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AE7E9" w14:textId="77777777" w:rsidR="00960584" w:rsidRPr="00960584" w:rsidRDefault="005C59B0" w:rsidP="00D77771">
      <w:r>
        <w:tab/>
      </w:r>
    </w:p>
    <w:p w14:paraId="167F9C28" w14:textId="77777777" w:rsidR="00960584" w:rsidRPr="00960584" w:rsidRDefault="00960584" w:rsidP="00960584">
      <w:pPr>
        <w:tabs>
          <w:tab w:val="left" w:pos="540"/>
          <w:tab w:val="left" w:pos="9360"/>
        </w:tabs>
        <w:ind w:left="360"/>
        <w:rPr>
          <w:rFonts w:ascii="Arial" w:hAnsi="Arial" w:cs="Arial"/>
        </w:rPr>
      </w:pPr>
    </w:p>
    <w:p w14:paraId="38965B16" w14:textId="77777777" w:rsidR="00780FEB" w:rsidRPr="00780FEB" w:rsidRDefault="00780FEB" w:rsidP="00780FEB">
      <w:pPr>
        <w:ind w:left="7440" w:right="510"/>
        <w:jc w:val="center"/>
        <w:rPr>
          <w:rFonts w:ascii="Arial" w:hAnsi="Arial"/>
          <w:sz w:val="22"/>
          <w:szCs w:val="22"/>
        </w:rPr>
      </w:pPr>
      <w:r w:rsidRPr="00780FEB">
        <w:rPr>
          <w:rFonts w:ascii="Arial" w:hAnsi="Arial"/>
          <w:sz w:val="22"/>
          <w:szCs w:val="22"/>
        </w:rPr>
        <w:t xml:space="preserve">           </w:t>
      </w:r>
    </w:p>
    <w:p w14:paraId="7B312970" w14:textId="77777777" w:rsidR="00B82D9A" w:rsidRDefault="00EE1A04" w:rsidP="00EE1A04">
      <w:pPr>
        <w:ind w:right="565"/>
        <w:rPr>
          <w:rFonts w:ascii="Arial" w:hAnsi="Arial" w:cs="Arial"/>
          <w:b/>
          <w:bCs/>
          <w:sz w:val="36"/>
          <w:szCs w:val="36"/>
        </w:rPr>
      </w:pPr>
      <w:r w:rsidRPr="00EE1A04">
        <w:rPr>
          <w:rFonts w:ascii="Arial" w:hAnsi="Arial" w:cs="Arial"/>
          <w:b/>
          <w:bCs/>
          <w:sz w:val="36"/>
          <w:szCs w:val="36"/>
        </w:rPr>
        <w:t xml:space="preserve">Deutschlands Pfandkreditgewerbe </w:t>
      </w:r>
    </w:p>
    <w:p w14:paraId="280FB4B6" w14:textId="77777777" w:rsidR="00EE1A04" w:rsidRPr="00EE1A04" w:rsidRDefault="00EE1A04" w:rsidP="00EE1A04">
      <w:pPr>
        <w:ind w:right="565"/>
        <w:rPr>
          <w:rFonts w:ascii="Arial" w:hAnsi="Arial" w:cs="Arial"/>
          <w:sz w:val="36"/>
          <w:szCs w:val="36"/>
        </w:rPr>
      </w:pPr>
      <w:r w:rsidRPr="00EE1A04">
        <w:rPr>
          <w:rFonts w:ascii="Arial" w:hAnsi="Arial" w:cs="Arial"/>
          <w:b/>
          <w:bCs/>
          <w:sz w:val="36"/>
          <w:szCs w:val="36"/>
        </w:rPr>
        <w:t>auf Zukunftskurs</w:t>
      </w:r>
    </w:p>
    <w:p w14:paraId="7D9469E1" w14:textId="77777777" w:rsidR="00EE1A04" w:rsidRPr="00EE1A04" w:rsidRDefault="00EE1A04" w:rsidP="00426748">
      <w:pPr>
        <w:ind w:right="565"/>
        <w:rPr>
          <w:rFonts w:ascii="Arial" w:hAnsi="Arial" w:cs="Arial"/>
        </w:rPr>
      </w:pPr>
      <w:r w:rsidRPr="00EE1A04">
        <w:rPr>
          <w:rFonts w:ascii="Arial" w:hAnsi="Arial" w:cs="Arial"/>
        </w:rPr>
        <w:t>_________________________________________________________</w:t>
      </w:r>
      <w:r w:rsidR="00426748">
        <w:rPr>
          <w:rFonts w:ascii="Arial" w:hAnsi="Arial" w:cs="Arial"/>
        </w:rPr>
        <w:t>________</w:t>
      </w:r>
    </w:p>
    <w:p w14:paraId="41AECCAE" w14:textId="77777777" w:rsidR="00EE1A04" w:rsidRPr="00EE1A04" w:rsidRDefault="00EE1A04" w:rsidP="00EE1A04">
      <w:pPr>
        <w:ind w:right="565" w:hanging="142"/>
        <w:jc w:val="both"/>
        <w:rPr>
          <w:rFonts w:ascii="Arial" w:hAnsi="Arial" w:cs="Arial"/>
        </w:rPr>
      </w:pPr>
    </w:p>
    <w:p w14:paraId="69EF176F" w14:textId="77777777" w:rsidR="00EE1A04" w:rsidRPr="00EE1A04" w:rsidRDefault="00EE1A04" w:rsidP="00C02A7B">
      <w:pPr>
        <w:spacing w:line="276" w:lineRule="auto"/>
        <w:ind w:right="567"/>
        <w:jc w:val="both"/>
        <w:rPr>
          <w:rFonts w:ascii="Arial" w:hAnsi="Arial" w:cs="Arial"/>
          <w:i/>
          <w:iCs/>
        </w:rPr>
      </w:pPr>
      <w:r w:rsidRPr="00EE1A04">
        <w:rPr>
          <w:rFonts w:ascii="Arial" w:hAnsi="Arial" w:cs="Arial"/>
          <w:i/>
          <w:iCs/>
          <w:color w:val="000000"/>
        </w:rPr>
        <w:t xml:space="preserve">Pfandkredit per Internet und die </w:t>
      </w:r>
      <w:r w:rsidRPr="00EE1A04">
        <w:rPr>
          <w:rFonts w:ascii="Arial" w:hAnsi="Arial" w:cs="Arial"/>
          <w:i/>
          <w:iCs/>
        </w:rPr>
        <w:t xml:space="preserve">wachsende Zahl von gefälschten </w:t>
      </w:r>
      <w:r w:rsidRPr="00EE1A04">
        <w:rPr>
          <w:rFonts w:ascii="Arial" w:hAnsi="Arial" w:cs="Arial"/>
          <w:i/>
          <w:iCs/>
          <w:color w:val="000000"/>
        </w:rPr>
        <w:t xml:space="preserve">Schmuck </w:t>
      </w:r>
      <w:r w:rsidRPr="00EE1A04">
        <w:rPr>
          <w:rFonts w:ascii="Arial" w:hAnsi="Arial" w:cs="Arial"/>
          <w:i/>
          <w:iCs/>
        </w:rPr>
        <w:t>und Uhren sind Schwerpunktthemen bei der Jahrestagung 2014 / Die Einführung von Basel III beflügelt die Geschäfte, nur der Goldpreisverfall um über 30 Prozent belastet die Bilanzen der deutschen Pfandleiher</w:t>
      </w:r>
    </w:p>
    <w:p w14:paraId="32B3AC17" w14:textId="511E0BCE" w:rsidR="00EE1A04" w:rsidRPr="00EE1A04" w:rsidRDefault="00EE1A04" w:rsidP="00332510">
      <w:pPr>
        <w:spacing w:line="276" w:lineRule="auto"/>
        <w:ind w:right="567"/>
        <w:jc w:val="center"/>
        <w:rPr>
          <w:rFonts w:ascii="Arial" w:hAnsi="Arial" w:cs="Arial"/>
        </w:rPr>
      </w:pPr>
      <w:r w:rsidRPr="00EE1A04">
        <w:rPr>
          <w:rFonts w:ascii="Arial" w:hAnsi="Arial" w:cs="Arial"/>
        </w:rPr>
        <w:t xml:space="preserve">           </w:t>
      </w:r>
    </w:p>
    <w:p w14:paraId="31DDB7C9" w14:textId="3B56276C" w:rsidR="00B82D9A" w:rsidRDefault="00EE1A04" w:rsidP="00332510">
      <w:pPr>
        <w:spacing w:line="276" w:lineRule="auto"/>
        <w:ind w:right="567"/>
        <w:jc w:val="both"/>
        <w:rPr>
          <w:rFonts w:ascii="Arial" w:hAnsi="Arial" w:cs="Arial"/>
          <w:b/>
          <w:bCs/>
        </w:rPr>
      </w:pPr>
      <w:r w:rsidRPr="00EE1A04">
        <w:rPr>
          <w:rFonts w:ascii="Arial" w:hAnsi="Arial" w:cs="Arial"/>
        </w:rPr>
        <w:t xml:space="preserve">Ulm – </w:t>
      </w:r>
      <w:r w:rsidR="00E83A3D">
        <w:rPr>
          <w:rFonts w:ascii="Arial" w:hAnsi="Arial" w:cs="Arial"/>
          <w:b/>
          <w:bCs/>
        </w:rPr>
        <w:t>Den 23</w:t>
      </w:r>
      <w:r w:rsidRPr="00EE1A04">
        <w:rPr>
          <w:rFonts w:ascii="Arial" w:hAnsi="Arial" w:cs="Arial"/>
          <w:b/>
          <w:bCs/>
        </w:rPr>
        <w:t xml:space="preserve">0 privaten Pfandkreditbetrieben macht der Goldpreisverfall zu schaffen. Die deutschen Leihhäuser generieren heute 90 Prozent ihres Umsatzes über die Beleihung von Uhren und Schmuck. Die Talfahrt des </w:t>
      </w:r>
      <w:bookmarkStart w:id="0" w:name="_GoBack"/>
      <w:bookmarkEnd w:id="0"/>
      <w:r w:rsidRPr="00EE1A04">
        <w:rPr>
          <w:rFonts w:ascii="Arial" w:hAnsi="Arial" w:cs="Arial"/>
          <w:b/>
          <w:bCs/>
        </w:rPr>
        <w:t>Goldpreises um über 30 Prozent im vergangenen Jahr zwingt die Leihhäuser aber die Beleihungswerte hinterlegter Sicherheiten und damit die Kreditsummen zu senken. Nach Jahren des enormen Wachstums mit zum Teil zweistelligen Zuwachsraten war deshalb der Umsatz des Pfandkreditgewerbes 2013 und in den ersten Monaten 2014 rückläufig: Das Volumen der ausgegebenen Kredite sank 2013 von 700 Millionen Euro in 201</w:t>
      </w:r>
      <w:r w:rsidR="00652629">
        <w:rPr>
          <w:rFonts w:ascii="Arial" w:hAnsi="Arial" w:cs="Arial"/>
          <w:b/>
          <w:bCs/>
        </w:rPr>
        <w:t>2 auf 635 Millionen Euro 2013. </w:t>
      </w:r>
      <w:r w:rsidRPr="00EE1A04">
        <w:rPr>
          <w:rFonts w:ascii="Arial" w:hAnsi="Arial" w:cs="Arial"/>
          <w:b/>
          <w:bCs/>
        </w:rPr>
        <w:t xml:space="preserve">„Angesichts des enormen Goldpreisverfalls halten sich die 9,6 Prozent Minus im überschaubaren Rahmen. Zumal sich seit Ende 2013 bereits wieder klare Stabilisierungstendenzen abzeichnen“, sagte Joachim Struck, der Vorsitzende des Zentralverbands des Deutschen Pfandkreditgewerbes, am  25. September bei der </w:t>
      </w:r>
      <w:proofErr w:type="spellStart"/>
      <w:r w:rsidRPr="00EE1A04">
        <w:rPr>
          <w:rFonts w:ascii="Arial" w:hAnsi="Arial" w:cs="Arial"/>
          <w:b/>
          <w:bCs/>
        </w:rPr>
        <w:t>ZdP</w:t>
      </w:r>
      <w:proofErr w:type="spellEnd"/>
      <w:r w:rsidRPr="00EE1A04">
        <w:rPr>
          <w:rFonts w:ascii="Arial" w:hAnsi="Arial" w:cs="Arial"/>
          <w:b/>
          <w:bCs/>
        </w:rPr>
        <w:t xml:space="preserve">-Jahrestagung in Ulm. </w:t>
      </w:r>
    </w:p>
    <w:p w14:paraId="21E07429" w14:textId="77777777" w:rsidR="00B82D9A" w:rsidRDefault="00B82D9A" w:rsidP="00332510">
      <w:pPr>
        <w:spacing w:line="276" w:lineRule="auto"/>
        <w:ind w:right="567"/>
        <w:jc w:val="both"/>
        <w:rPr>
          <w:rFonts w:ascii="Arial" w:hAnsi="Arial" w:cs="Arial"/>
          <w:b/>
          <w:bCs/>
        </w:rPr>
      </w:pPr>
    </w:p>
    <w:p w14:paraId="3AD51014" w14:textId="181152CA" w:rsidR="00EE1A04" w:rsidRPr="00EE1A04" w:rsidRDefault="00EE1A04" w:rsidP="00332510">
      <w:pPr>
        <w:spacing w:line="276" w:lineRule="auto"/>
        <w:ind w:right="567"/>
        <w:jc w:val="both"/>
        <w:rPr>
          <w:rFonts w:ascii="Arial" w:hAnsi="Arial" w:cs="Arial"/>
        </w:rPr>
      </w:pPr>
      <w:r w:rsidRPr="00EE1A04">
        <w:rPr>
          <w:rFonts w:ascii="Arial" w:hAnsi="Arial" w:cs="Arial"/>
          <w:bCs/>
        </w:rPr>
        <w:t xml:space="preserve">Ein weiterer positiver Trend im ersten Halbjahr 2014: Pfandkreditkunden sind zur Rückzahlung der gewährten Darlehen nicht verpflichtet. Trotzdem stieg die Zahl der Auslösungen der Pfänder nach Angaben des </w:t>
      </w:r>
      <w:proofErr w:type="spellStart"/>
      <w:r w:rsidRPr="00EE1A04">
        <w:rPr>
          <w:rFonts w:ascii="Arial" w:hAnsi="Arial" w:cs="Arial"/>
          <w:bCs/>
        </w:rPr>
        <w:t>ZdP</w:t>
      </w:r>
      <w:proofErr w:type="spellEnd"/>
      <w:r w:rsidRPr="00EE1A04">
        <w:rPr>
          <w:rFonts w:ascii="Arial" w:hAnsi="Arial" w:cs="Arial"/>
          <w:bCs/>
        </w:rPr>
        <w:t xml:space="preserve"> von 89,7 Prozent 2013 in den ersten sechs Monaten 2014 auf 90,4 Prozent, und liegt daher wieder über der </w:t>
      </w:r>
      <w:r w:rsidR="00652629">
        <w:rPr>
          <w:rFonts w:ascii="Arial" w:hAnsi="Arial" w:cs="Arial"/>
          <w:bCs/>
        </w:rPr>
        <w:t>seit Jahrzehnten bestehenden 90</w:t>
      </w:r>
      <w:r w:rsidRPr="00EE1A04">
        <w:rPr>
          <w:rFonts w:ascii="Arial" w:hAnsi="Arial" w:cs="Arial"/>
          <w:bCs/>
        </w:rPr>
        <w:t>% Grenze.</w:t>
      </w:r>
    </w:p>
    <w:p w14:paraId="1AD6982C" w14:textId="77777777" w:rsidR="00EE1A04" w:rsidRPr="00EE1A04" w:rsidRDefault="00EE1A04" w:rsidP="00332510">
      <w:pPr>
        <w:spacing w:line="276" w:lineRule="auto"/>
        <w:ind w:right="567"/>
        <w:jc w:val="both"/>
        <w:rPr>
          <w:rFonts w:ascii="Arial" w:hAnsi="Arial" w:cs="Arial"/>
        </w:rPr>
      </w:pPr>
    </w:p>
    <w:p w14:paraId="07836EB5" w14:textId="77777777" w:rsidR="00345D46" w:rsidRDefault="0004473C" w:rsidP="0004473C">
      <w:pPr>
        <w:spacing w:line="276" w:lineRule="auto"/>
        <w:ind w:right="567"/>
        <w:jc w:val="both"/>
        <w:rPr>
          <w:rFonts w:ascii="Arial" w:hAnsi="Arial" w:cs="Arial"/>
        </w:rPr>
      </w:pPr>
      <w:r w:rsidRPr="00EE1A04">
        <w:rPr>
          <w:rFonts w:ascii="Arial" w:hAnsi="Arial" w:cs="Arial"/>
        </w:rPr>
        <w:t>Deutschlands Pfand</w:t>
      </w:r>
      <w:r>
        <w:rPr>
          <w:rFonts w:ascii="Arial" w:hAnsi="Arial" w:cs="Arial"/>
        </w:rPr>
        <w:t>leiher stehen - abgesehen von den wirtschaftlichen Risiken durch die Goldpreisschwankungen - aktuell vor einer Reihe „Innovationen</w:t>
      </w:r>
      <w:r w:rsidR="00345D46">
        <w:rPr>
          <w:rFonts w:ascii="Arial" w:hAnsi="Arial" w:cs="Arial"/>
        </w:rPr>
        <w:br/>
      </w:r>
    </w:p>
    <w:p w14:paraId="62972A7C" w14:textId="77777777" w:rsidR="00345D46" w:rsidRDefault="00345D46" w:rsidP="0004473C">
      <w:pPr>
        <w:spacing w:line="276" w:lineRule="auto"/>
        <w:ind w:right="567"/>
        <w:jc w:val="both"/>
        <w:rPr>
          <w:rFonts w:ascii="Arial" w:hAnsi="Arial" w:cs="Arial"/>
        </w:rPr>
      </w:pPr>
    </w:p>
    <w:p w14:paraId="5C45B023" w14:textId="77777777" w:rsidR="00345D46" w:rsidRDefault="00345D46" w:rsidP="0004473C">
      <w:pPr>
        <w:spacing w:line="276" w:lineRule="auto"/>
        <w:ind w:right="567"/>
        <w:jc w:val="both"/>
        <w:rPr>
          <w:rFonts w:ascii="Arial" w:hAnsi="Arial" w:cs="Arial"/>
        </w:rPr>
      </w:pPr>
    </w:p>
    <w:p w14:paraId="127023B2" w14:textId="04F3CC98" w:rsidR="0004473C" w:rsidRPr="00EE1A04" w:rsidRDefault="0004473C" w:rsidP="0004473C">
      <w:pPr>
        <w:spacing w:line="276" w:lineRule="auto"/>
        <w:ind w:right="567"/>
        <w:jc w:val="both"/>
        <w:rPr>
          <w:rFonts w:ascii="Arial" w:hAnsi="Arial" w:cs="Arial"/>
        </w:rPr>
      </w:pPr>
      <w:r>
        <w:rPr>
          <w:rFonts w:ascii="Arial" w:hAnsi="Arial" w:cs="Arial"/>
        </w:rPr>
        <w:t xml:space="preserve">beflügelnder Herausforderungen“, so </w:t>
      </w:r>
      <w:proofErr w:type="spellStart"/>
      <w:r>
        <w:rPr>
          <w:rFonts w:ascii="Arial" w:hAnsi="Arial" w:cs="Arial"/>
        </w:rPr>
        <w:t>ZdP</w:t>
      </w:r>
      <w:proofErr w:type="spellEnd"/>
      <w:r>
        <w:rPr>
          <w:rFonts w:ascii="Arial" w:hAnsi="Arial" w:cs="Arial"/>
        </w:rPr>
        <w:t xml:space="preserve">-Geschäftsführer Wolfgang </w:t>
      </w:r>
      <w:proofErr w:type="spellStart"/>
      <w:r>
        <w:rPr>
          <w:rFonts w:ascii="Arial" w:hAnsi="Arial" w:cs="Arial"/>
        </w:rPr>
        <w:t>Schedl</w:t>
      </w:r>
      <w:proofErr w:type="spellEnd"/>
      <w:r>
        <w:rPr>
          <w:rFonts w:ascii="Arial" w:hAnsi="Arial" w:cs="Arial"/>
        </w:rPr>
        <w:t>. Dazu zählen</w:t>
      </w:r>
      <w:r w:rsidRPr="00EE1A04">
        <w:rPr>
          <w:rFonts w:ascii="Arial" w:hAnsi="Arial" w:cs="Arial"/>
        </w:rPr>
        <w:t xml:space="preserve"> der Trend zur Verlagerung des traditionellen Pfandleihgeschäfts ins Internet, aber au</w:t>
      </w:r>
      <w:r>
        <w:rPr>
          <w:rFonts w:ascii="Arial" w:hAnsi="Arial" w:cs="Arial"/>
        </w:rPr>
        <w:t>ch die Probleme</w:t>
      </w:r>
      <w:r w:rsidRPr="00EE1A04">
        <w:rPr>
          <w:rFonts w:ascii="Arial" w:hAnsi="Arial" w:cs="Arial"/>
        </w:rPr>
        <w:t xml:space="preserve"> durch gefälschte Goldbarren, Uhren und Schmuck</w:t>
      </w:r>
      <w:r w:rsidR="00133D96">
        <w:rPr>
          <w:rFonts w:ascii="Arial" w:hAnsi="Arial" w:cs="Arial"/>
        </w:rPr>
        <w:t>,</w:t>
      </w:r>
      <w:r w:rsidRPr="00EE1A04">
        <w:rPr>
          <w:rFonts w:ascii="Arial" w:hAnsi="Arial" w:cs="Arial"/>
        </w:rPr>
        <w:t xml:space="preserve"> vor allem aus Osteuropa und Fernost.</w:t>
      </w:r>
    </w:p>
    <w:p w14:paraId="46801959" w14:textId="77777777" w:rsidR="00FE1B1C" w:rsidRDefault="00FE1B1C" w:rsidP="00332510">
      <w:pPr>
        <w:spacing w:line="276" w:lineRule="auto"/>
        <w:ind w:right="567"/>
        <w:jc w:val="both"/>
        <w:rPr>
          <w:rFonts w:ascii="Arial" w:hAnsi="Arial" w:cs="Arial"/>
          <w:b/>
          <w:bCs/>
        </w:rPr>
      </w:pPr>
    </w:p>
    <w:p w14:paraId="3B594625" w14:textId="77777777" w:rsidR="00EE1A04" w:rsidRPr="00EE1A04" w:rsidRDefault="00EE1A04" w:rsidP="00332510">
      <w:pPr>
        <w:spacing w:line="276" w:lineRule="auto"/>
        <w:ind w:right="567"/>
        <w:jc w:val="both"/>
        <w:rPr>
          <w:rFonts w:ascii="Arial" w:hAnsi="Arial" w:cs="Arial"/>
        </w:rPr>
      </w:pPr>
      <w:r w:rsidRPr="00EE1A04">
        <w:rPr>
          <w:rFonts w:ascii="Arial" w:hAnsi="Arial" w:cs="Arial"/>
          <w:b/>
          <w:bCs/>
        </w:rPr>
        <w:t>Gewerbe, Handwerk und Kleinbetriebe setzen auf den Pfandkredit</w:t>
      </w:r>
    </w:p>
    <w:p w14:paraId="6AE4D8F9" w14:textId="4CB1CF5F" w:rsidR="00EE1A04" w:rsidRPr="00EE1A04" w:rsidRDefault="00EE1A04" w:rsidP="00332510">
      <w:pPr>
        <w:spacing w:line="276" w:lineRule="auto"/>
        <w:ind w:right="567"/>
        <w:jc w:val="both"/>
        <w:rPr>
          <w:rFonts w:ascii="Arial" w:hAnsi="Arial" w:cs="Arial"/>
        </w:rPr>
      </w:pPr>
      <w:r w:rsidRPr="00EE1A04">
        <w:rPr>
          <w:rFonts w:ascii="Arial" w:hAnsi="Arial" w:cs="Arial"/>
        </w:rPr>
        <w:t>Hinzu kommt: Die Leihhäuser, früher oft als Bank des kleinen Mannes betrachtet, entwickeln sich gleichzeitig zunehmend zur Finanzierungsquelle für Kleinunternehmer, da</w:t>
      </w:r>
      <w:r w:rsidR="00652629">
        <w:rPr>
          <w:rFonts w:ascii="Arial" w:hAnsi="Arial" w:cs="Arial"/>
        </w:rPr>
        <w:t>s Handwerk und den Mittelstand.</w:t>
      </w:r>
      <w:r w:rsidRPr="00EE1A04">
        <w:rPr>
          <w:rFonts w:ascii="Arial" w:hAnsi="Arial" w:cs="Arial"/>
        </w:rPr>
        <w:t xml:space="preserve"> Das erfordert in den Leihhäusern ganz neue Infrastrukturen, etwa bei der Einlagerung hinterlegter Pfandwerte. Auslöser für das Wachstum in diesem Bereich sind immer schärfere Kreditbestimmungen für die Banken. Eine Entwicklung, die sich durch die 2014 begonnene schrittweise Einführung von Basel III* in der nächsten Zeit nach Einschätzung von Struck nochmals beschleunigen wird.  </w:t>
      </w:r>
    </w:p>
    <w:p w14:paraId="6864B8FF" w14:textId="77777777" w:rsidR="00EE1A04" w:rsidRPr="00EE1A04" w:rsidRDefault="00EE1A04" w:rsidP="00332510">
      <w:pPr>
        <w:spacing w:line="276" w:lineRule="auto"/>
        <w:ind w:right="567" w:hanging="142"/>
        <w:jc w:val="both"/>
        <w:rPr>
          <w:rFonts w:ascii="Arial" w:hAnsi="Arial" w:cs="Arial"/>
        </w:rPr>
      </w:pPr>
    </w:p>
    <w:p w14:paraId="5C6D47A0" w14:textId="77777777" w:rsidR="00652629" w:rsidRDefault="00EE1A04" w:rsidP="00332510">
      <w:pPr>
        <w:spacing w:line="276" w:lineRule="auto"/>
        <w:ind w:right="567"/>
        <w:jc w:val="both"/>
        <w:rPr>
          <w:rFonts w:ascii="Arial" w:hAnsi="Arial" w:cs="Arial"/>
        </w:rPr>
      </w:pPr>
      <w:r w:rsidRPr="00EE1A04">
        <w:rPr>
          <w:rFonts w:ascii="Arial" w:hAnsi="Arial" w:cs="Arial"/>
        </w:rPr>
        <w:t xml:space="preserve">„Die ab 2014 nochmals verschärften Bedingungen für die Kreditvergabe werden die Banken zu immer restriktiverer Kreditvergabe zwingen“, glaubt Struck. Dies treffe vor allem Kleinunternehmer. Für viele Selbständige, Existenzgründer oder auch Kleingewerbebetreiber ist es nach Erfahrungen des Zentralverbands mittlerweile sehr schwierig oder gar unmöglich, bei Finanzengpässen von ihrer Bank kurzfristig Überbrückungsdarlehen zu erhalten. „Selbst auf einen bescheidenden Startkredit von ein paar 1000 Euro wartet heute ein Existenzgründer oft viele Wochen", so der stellvertretende Verbandsvorsitzende Jochen Brauers. </w:t>
      </w:r>
    </w:p>
    <w:p w14:paraId="2A9D130E" w14:textId="77777777" w:rsidR="00652629" w:rsidRDefault="00652629" w:rsidP="00332510">
      <w:pPr>
        <w:spacing w:line="276" w:lineRule="auto"/>
        <w:ind w:right="567"/>
        <w:jc w:val="both"/>
        <w:rPr>
          <w:rFonts w:ascii="Arial" w:hAnsi="Arial" w:cs="Arial"/>
        </w:rPr>
      </w:pPr>
    </w:p>
    <w:p w14:paraId="7B1A083E" w14:textId="6462F27A" w:rsidR="00EE1A04" w:rsidRPr="00EE1A04" w:rsidRDefault="00EE1A04" w:rsidP="00332510">
      <w:pPr>
        <w:spacing w:line="276" w:lineRule="auto"/>
        <w:ind w:right="567"/>
        <w:jc w:val="both"/>
        <w:rPr>
          <w:rFonts w:ascii="Arial" w:hAnsi="Arial" w:cs="Arial"/>
        </w:rPr>
      </w:pPr>
      <w:r w:rsidRPr="00EE1A04">
        <w:rPr>
          <w:rFonts w:ascii="Arial" w:hAnsi="Arial" w:cs="Arial"/>
        </w:rPr>
        <w:t>Nach einer Bankstudie meiden mittelständische Unternehmen deshalb zunehmend die Finanzierung durch Bankkredite. 66 Prozent von 4000 befrag</w:t>
      </w:r>
      <w:r w:rsidRPr="00B063FD">
        <w:rPr>
          <w:rFonts w:ascii="Arial" w:hAnsi="Arial" w:cs="Arial"/>
          <w:color w:val="000000" w:themeColor="text1"/>
        </w:rPr>
        <w:t>ten Unternehmen gaben an, dass sie etwaige Investitionen ohne die Hilfe von Banken durchführen wollen - trotz des historisch niedrigen Zinsniveaus. Selbst die Sparkassen hätten</w:t>
      </w:r>
      <w:r w:rsidR="00347944" w:rsidRPr="00B063FD">
        <w:rPr>
          <w:rFonts w:ascii="Arial" w:hAnsi="Arial" w:cs="Arial"/>
          <w:color w:val="000000" w:themeColor="text1"/>
        </w:rPr>
        <w:t xml:space="preserve"> in einem internen Papier bereits davor gewarnt,</w:t>
      </w:r>
      <w:r w:rsidR="005E5FEE" w:rsidRPr="00B063FD">
        <w:rPr>
          <w:rFonts w:ascii="Arial" w:hAnsi="Arial" w:cs="Arial"/>
          <w:color w:val="000000" w:themeColor="text1"/>
        </w:rPr>
        <w:t xml:space="preserve"> </w:t>
      </w:r>
      <w:r w:rsidRPr="00B063FD">
        <w:rPr>
          <w:rFonts w:ascii="Arial" w:hAnsi="Arial" w:cs="Arial"/>
          <w:color w:val="000000" w:themeColor="text1"/>
        </w:rPr>
        <w:t>durch Basel III ein Drittel des Kr</w:t>
      </w:r>
      <w:r w:rsidR="00652629">
        <w:rPr>
          <w:rFonts w:ascii="Arial" w:hAnsi="Arial" w:cs="Arial"/>
          <w:color w:val="000000" w:themeColor="text1"/>
        </w:rPr>
        <w:t xml:space="preserve">editvolumens zu verlieren, so </w:t>
      </w:r>
      <w:proofErr w:type="spellStart"/>
      <w:r w:rsidR="00652629">
        <w:rPr>
          <w:rFonts w:ascii="Arial" w:hAnsi="Arial" w:cs="Arial"/>
          <w:color w:val="000000" w:themeColor="text1"/>
        </w:rPr>
        <w:t>Zd</w:t>
      </w:r>
      <w:r w:rsidRPr="00B063FD">
        <w:rPr>
          <w:rFonts w:ascii="Arial" w:hAnsi="Arial" w:cs="Arial"/>
          <w:color w:val="000000" w:themeColor="text1"/>
        </w:rPr>
        <w:t>P</w:t>
      </w:r>
      <w:proofErr w:type="spellEnd"/>
      <w:r w:rsidRPr="00B063FD">
        <w:rPr>
          <w:rFonts w:ascii="Arial" w:hAnsi="Arial" w:cs="Arial"/>
          <w:color w:val="000000" w:themeColor="text1"/>
        </w:rPr>
        <w:t>-Vorsitzender Struck.</w:t>
      </w:r>
      <w:r w:rsidR="00F6117E" w:rsidRPr="00B063FD">
        <w:rPr>
          <w:rFonts w:ascii="Arial" w:hAnsi="Arial" w:cs="Arial"/>
          <w:color w:val="000000" w:themeColor="text1"/>
        </w:rPr>
        <w:t xml:space="preserve"> </w:t>
      </w:r>
      <w:r w:rsidR="005E5FEE" w:rsidRPr="00B063FD">
        <w:rPr>
          <w:rFonts w:ascii="Arial" w:hAnsi="Arial" w:cs="Arial"/>
          <w:color w:val="000000" w:themeColor="text1"/>
        </w:rPr>
        <w:t>Mehr und meh</w:t>
      </w:r>
      <w:r w:rsidR="00F6117E" w:rsidRPr="00B063FD">
        <w:rPr>
          <w:rFonts w:ascii="Arial" w:hAnsi="Arial" w:cs="Arial"/>
          <w:color w:val="000000" w:themeColor="text1"/>
        </w:rPr>
        <w:t xml:space="preserve">r </w:t>
      </w:r>
      <w:r w:rsidRPr="00B063FD">
        <w:rPr>
          <w:rFonts w:ascii="Arial" w:hAnsi="Arial" w:cs="Arial"/>
          <w:color w:val="000000" w:themeColor="text1"/>
        </w:rPr>
        <w:t xml:space="preserve">Selbständige und Handwerker wählen dem </w:t>
      </w:r>
      <w:proofErr w:type="spellStart"/>
      <w:r w:rsidRPr="00B063FD">
        <w:rPr>
          <w:rFonts w:ascii="Arial" w:hAnsi="Arial" w:cs="Arial"/>
          <w:color w:val="000000" w:themeColor="text1"/>
        </w:rPr>
        <w:t>ZdP</w:t>
      </w:r>
      <w:proofErr w:type="spellEnd"/>
      <w:r w:rsidRPr="00B063FD">
        <w:rPr>
          <w:rFonts w:ascii="Arial" w:hAnsi="Arial" w:cs="Arial"/>
          <w:color w:val="000000" w:themeColor="text1"/>
        </w:rPr>
        <w:t xml:space="preserve"> zufolge deshalb bereits heute,</w:t>
      </w:r>
      <w:r w:rsidR="005E5FEE" w:rsidRPr="00B063FD">
        <w:rPr>
          <w:rFonts w:ascii="Arial" w:hAnsi="Arial" w:cs="Arial"/>
          <w:color w:val="000000" w:themeColor="text1"/>
        </w:rPr>
        <w:t xml:space="preserve"> den Pfandkredit,</w:t>
      </w:r>
      <w:r w:rsidRPr="00B063FD">
        <w:rPr>
          <w:rFonts w:ascii="Arial" w:hAnsi="Arial" w:cs="Arial"/>
          <w:color w:val="000000" w:themeColor="text1"/>
        </w:rPr>
        <w:t xml:space="preserve"> um unkompliziert und innerhalb von Minuten</w:t>
      </w:r>
      <w:r w:rsidR="00B063FD" w:rsidRPr="00B063FD">
        <w:rPr>
          <w:rFonts w:ascii="Arial" w:hAnsi="Arial" w:cs="Arial"/>
          <w:color w:val="000000" w:themeColor="text1"/>
        </w:rPr>
        <w:t xml:space="preserve"> </w:t>
      </w:r>
      <w:r w:rsidR="005E5FEE" w:rsidRPr="00B063FD">
        <w:rPr>
          <w:rFonts w:ascii="Arial" w:hAnsi="Arial" w:cs="Arial"/>
          <w:color w:val="000000" w:themeColor="text1"/>
        </w:rPr>
        <w:t xml:space="preserve">Bargeld </w:t>
      </w:r>
      <w:r w:rsidRPr="00B063FD">
        <w:rPr>
          <w:rFonts w:ascii="Arial" w:hAnsi="Arial" w:cs="Arial"/>
          <w:color w:val="000000" w:themeColor="text1"/>
        </w:rPr>
        <w:t>für kurzfristige Investitionen zu erhalten.</w:t>
      </w:r>
    </w:p>
    <w:p w14:paraId="30BB2B29" w14:textId="77777777" w:rsidR="00EE1A04" w:rsidRPr="00EE1A04" w:rsidRDefault="00EE1A04" w:rsidP="00332510">
      <w:pPr>
        <w:spacing w:line="276" w:lineRule="auto"/>
        <w:rPr>
          <w:rFonts w:ascii="Times New Roman" w:hAnsi="Times New Roman"/>
        </w:rPr>
      </w:pPr>
    </w:p>
    <w:p w14:paraId="17738875" w14:textId="77777777" w:rsidR="00780FEB" w:rsidRDefault="00780FEB" w:rsidP="00332510">
      <w:pPr>
        <w:spacing w:line="276" w:lineRule="auto"/>
        <w:ind w:right="510"/>
        <w:jc w:val="both"/>
        <w:rPr>
          <w:rFonts w:ascii="Arial" w:hAnsi="Arial"/>
        </w:rPr>
      </w:pPr>
    </w:p>
    <w:p w14:paraId="47F536B0" w14:textId="77777777" w:rsidR="00C02A7B" w:rsidRDefault="00C02A7B" w:rsidP="00332510">
      <w:pPr>
        <w:spacing w:line="276" w:lineRule="auto"/>
        <w:ind w:right="510"/>
        <w:jc w:val="both"/>
        <w:rPr>
          <w:rFonts w:ascii="Arial" w:hAnsi="Arial"/>
          <w:b/>
        </w:rPr>
      </w:pPr>
    </w:p>
    <w:p w14:paraId="253FCC64" w14:textId="77777777" w:rsidR="00780FEB" w:rsidRPr="00EE1A04" w:rsidRDefault="00780FEB" w:rsidP="00332510">
      <w:pPr>
        <w:spacing w:line="276" w:lineRule="auto"/>
        <w:ind w:right="510"/>
        <w:jc w:val="both"/>
        <w:rPr>
          <w:rFonts w:ascii="Arial" w:hAnsi="Arial"/>
          <w:b/>
        </w:rPr>
      </w:pPr>
      <w:r w:rsidRPr="00EE1A04">
        <w:rPr>
          <w:rFonts w:ascii="Arial" w:hAnsi="Arial"/>
          <w:b/>
        </w:rPr>
        <w:t>Der Pfandkredit geht online</w:t>
      </w:r>
    </w:p>
    <w:p w14:paraId="1B90D2A0" w14:textId="77777777" w:rsidR="00426748" w:rsidRDefault="00780FEB" w:rsidP="00332510">
      <w:pPr>
        <w:spacing w:line="276" w:lineRule="auto"/>
        <w:ind w:right="510"/>
        <w:jc w:val="both"/>
        <w:rPr>
          <w:rFonts w:ascii="Arial" w:hAnsi="Arial"/>
        </w:rPr>
      </w:pPr>
      <w:r w:rsidRPr="00EE1A04">
        <w:rPr>
          <w:rFonts w:ascii="Arial" w:hAnsi="Arial"/>
        </w:rPr>
        <w:t xml:space="preserve">Als Deutschlands älteste Verbraucherschutzverordnung garantiert die Deutsche Pfandleihverordnung den Pfandkreditkunden durch staatlich festgeschriebene Vorgaben Sicherheit bei Beleihung, Lagerung der Werte und der Rückzahlung von Pfandkrediten. Diese Verordnung macht es aber auch schwierig, das klassische und </w:t>
      </w:r>
    </w:p>
    <w:p w14:paraId="4CF49D7E" w14:textId="1644ECF4" w:rsidR="00780FEB" w:rsidRPr="00EE1A04" w:rsidRDefault="00780FEB" w:rsidP="00332510">
      <w:pPr>
        <w:spacing w:line="276" w:lineRule="auto"/>
        <w:ind w:right="510"/>
        <w:jc w:val="both"/>
        <w:rPr>
          <w:rFonts w:ascii="Arial" w:hAnsi="Arial"/>
        </w:rPr>
      </w:pPr>
      <w:r w:rsidRPr="00EE1A04">
        <w:rPr>
          <w:rFonts w:ascii="Arial" w:hAnsi="Arial"/>
        </w:rPr>
        <w:t xml:space="preserve">echte Pfandkreditgeschäft über das Internet abzuwickeln. Grundsätzlich sei dies aber möglich, urteilte jetzt das Bundesjustizministerium in einer Stellungnahme. „Wir sehen dieses Geschäft, das letztendlich dann über den Postversand der Sicherheiten funktioniert, noch skeptisch. Unseren Mitgliedern steht es aber frei, sich dieser Internetplattformen zu bedienen“, so Joachim Struck. Allerdings müssten beim Einstieg in das Pfandkreditgeschäft per Internet die strengen Regeln der Pfandleihverordnung in jedem Fall eingehalten werden. „Die Deutsche Pfandleihverordnung ist eine der ältesten deutschen Verbraucherschutzvorschriften. Sie garantiert seit 1961 Sicherheit und Transparenz bei der Abwicklung eines Pfandkredits. Das gilt Insbesondere für die Pflichten des Pfandleihers zur </w:t>
      </w:r>
      <w:proofErr w:type="spellStart"/>
      <w:r w:rsidRPr="00EE1A04">
        <w:rPr>
          <w:rFonts w:ascii="Arial" w:hAnsi="Arial"/>
        </w:rPr>
        <w:t>ge</w:t>
      </w:r>
      <w:proofErr w:type="spellEnd"/>
      <w:r w:rsidRPr="00EE1A04">
        <w:rPr>
          <w:rFonts w:ascii="Arial" w:hAnsi="Arial"/>
        </w:rPr>
        <w:t xml:space="preserve">- und versicherten Aufbewahrung des Pfands“, so  </w:t>
      </w:r>
      <w:proofErr w:type="spellStart"/>
      <w:r w:rsidRPr="00EE1A04">
        <w:rPr>
          <w:rFonts w:ascii="Arial" w:hAnsi="Arial"/>
        </w:rPr>
        <w:t>ZdP</w:t>
      </w:r>
      <w:proofErr w:type="spellEnd"/>
      <w:r w:rsidRPr="00EE1A04">
        <w:rPr>
          <w:rFonts w:ascii="Arial" w:hAnsi="Arial"/>
        </w:rPr>
        <w:t xml:space="preserve">-Geschäftsführer </w:t>
      </w:r>
      <w:proofErr w:type="spellStart"/>
      <w:r w:rsidRPr="00EE1A04">
        <w:rPr>
          <w:rFonts w:ascii="Arial" w:hAnsi="Arial"/>
        </w:rPr>
        <w:t>Schedl</w:t>
      </w:r>
      <w:proofErr w:type="spellEnd"/>
      <w:r w:rsidRPr="00EE1A04">
        <w:rPr>
          <w:rFonts w:ascii="Arial" w:hAnsi="Arial"/>
        </w:rPr>
        <w:t>.</w:t>
      </w:r>
    </w:p>
    <w:p w14:paraId="5F4ACF2D" w14:textId="77777777" w:rsidR="00780FEB" w:rsidRPr="00EE1A04" w:rsidRDefault="00780FEB" w:rsidP="00332510">
      <w:pPr>
        <w:spacing w:line="276" w:lineRule="auto"/>
        <w:ind w:right="510"/>
        <w:jc w:val="both"/>
        <w:rPr>
          <w:rFonts w:ascii="Arial" w:hAnsi="Arial"/>
        </w:rPr>
      </w:pPr>
    </w:p>
    <w:p w14:paraId="53FADA79" w14:textId="760E8B95" w:rsidR="00780FEB" w:rsidRPr="00B063FD" w:rsidRDefault="00780FEB" w:rsidP="00332510">
      <w:pPr>
        <w:spacing w:line="276" w:lineRule="auto"/>
        <w:ind w:right="510"/>
        <w:jc w:val="both"/>
        <w:rPr>
          <w:rFonts w:ascii="Arial" w:hAnsi="Arial"/>
          <w:color w:val="000000" w:themeColor="text1"/>
        </w:rPr>
      </w:pPr>
      <w:r w:rsidRPr="00EE1A04">
        <w:rPr>
          <w:rFonts w:ascii="Arial" w:hAnsi="Arial"/>
        </w:rPr>
        <w:t>Der Verband verweist dabei aber auch auf die wachsenden Gefahren durch Internet-Kriminalität hin, denen die Banken und dann womöglich künftig auch das Pfandkreditgewerbe durch Verlagerung der Aktivitäten ins Internet ausgesetzt sind. „Kein anderes Land wird durch Computerkriminalität so geschädigt wie die Bundesrepublik. Die Cyberkriminalität sei deshalb auch ein Schwerpunktthema bei der diesjährigen Mitgliederversammlung in Ul</w:t>
      </w:r>
      <w:r w:rsidRPr="00B063FD">
        <w:rPr>
          <w:rFonts w:ascii="Arial" w:hAnsi="Arial"/>
          <w:color w:val="000000" w:themeColor="text1"/>
        </w:rPr>
        <w:t>m</w:t>
      </w:r>
      <w:r w:rsidR="00F6117E" w:rsidRPr="00B063FD">
        <w:rPr>
          <w:rFonts w:ascii="Arial" w:hAnsi="Arial"/>
          <w:color w:val="000000" w:themeColor="text1"/>
        </w:rPr>
        <w:t>,</w:t>
      </w:r>
      <w:r w:rsidR="00721F0C">
        <w:rPr>
          <w:rFonts w:ascii="Arial" w:hAnsi="Arial"/>
          <w:color w:val="000000" w:themeColor="text1"/>
        </w:rPr>
        <w:t xml:space="preserve"> so </w:t>
      </w:r>
      <w:proofErr w:type="spellStart"/>
      <w:r w:rsidR="00721F0C">
        <w:rPr>
          <w:rFonts w:ascii="Arial" w:hAnsi="Arial"/>
          <w:color w:val="000000" w:themeColor="text1"/>
        </w:rPr>
        <w:t>ZdP</w:t>
      </w:r>
      <w:proofErr w:type="spellEnd"/>
      <w:r w:rsidR="00721F0C">
        <w:rPr>
          <w:rFonts w:ascii="Arial" w:hAnsi="Arial"/>
          <w:color w:val="000000" w:themeColor="text1"/>
        </w:rPr>
        <w:t>-</w:t>
      </w:r>
      <w:r w:rsidR="005E5FEE" w:rsidRPr="00B063FD">
        <w:rPr>
          <w:rFonts w:ascii="Arial" w:hAnsi="Arial"/>
          <w:color w:val="000000" w:themeColor="text1"/>
        </w:rPr>
        <w:t xml:space="preserve">Geschäftsführer </w:t>
      </w:r>
      <w:proofErr w:type="spellStart"/>
      <w:r w:rsidR="005E5FEE" w:rsidRPr="00B063FD">
        <w:rPr>
          <w:rFonts w:ascii="Arial" w:hAnsi="Arial"/>
          <w:color w:val="000000" w:themeColor="text1"/>
        </w:rPr>
        <w:t>Schedl</w:t>
      </w:r>
      <w:proofErr w:type="spellEnd"/>
      <w:r w:rsidR="005E5FEE" w:rsidRPr="00B063FD">
        <w:rPr>
          <w:rFonts w:ascii="Arial" w:hAnsi="Arial"/>
          <w:color w:val="000000" w:themeColor="text1"/>
        </w:rPr>
        <w:t>.</w:t>
      </w:r>
    </w:p>
    <w:p w14:paraId="599C27BA" w14:textId="77777777" w:rsidR="00780FEB" w:rsidRPr="00EE1A04" w:rsidRDefault="00780FEB" w:rsidP="00332510">
      <w:pPr>
        <w:spacing w:line="276" w:lineRule="auto"/>
        <w:ind w:right="510"/>
        <w:jc w:val="both"/>
        <w:rPr>
          <w:rFonts w:ascii="Arial" w:hAnsi="Arial"/>
        </w:rPr>
      </w:pPr>
    </w:p>
    <w:p w14:paraId="56ACE741" w14:textId="77777777" w:rsidR="00780FEB" w:rsidRPr="00EE1A04" w:rsidRDefault="00780FEB" w:rsidP="00332510">
      <w:pPr>
        <w:spacing w:line="276" w:lineRule="auto"/>
        <w:ind w:right="510"/>
        <w:jc w:val="both"/>
        <w:rPr>
          <w:rFonts w:ascii="Arial" w:hAnsi="Arial"/>
          <w:b/>
        </w:rPr>
      </w:pPr>
      <w:r w:rsidRPr="00EE1A04">
        <w:rPr>
          <w:rFonts w:ascii="Arial" w:hAnsi="Arial"/>
          <w:b/>
        </w:rPr>
        <w:t>Kampf gegen wachsende Flut von falschem Schmuck und Gold</w:t>
      </w:r>
    </w:p>
    <w:p w14:paraId="08E0FF72" w14:textId="4EA5843E" w:rsidR="00780FEB" w:rsidRPr="00EE1A04" w:rsidRDefault="00780FEB" w:rsidP="00332510">
      <w:pPr>
        <w:spacing w:line="276" w:lineRule="auto"/>
        <w:ind w:right="510"/>
        <w:jc w:val="both"/>
        <w:rPr>
          <w:rFonts w:ascii="Arial" w:hAnsi="Arial"/>
        </w:rPr>
      </w:pPr>
      <w:r w:rsidRPr="00EE1A04">
        <w:rPr>
          <w:rFonts w:ascii="Arial" w:hAnsi="Arial"/>
        </w:rPr>
        <w:t>Ebenfalls eine immer größere Herausforderungen für Deutschlands Pfandkreditbetriebe: Das deutsche Pfandkreditgewerbe sieht sich zunehmend als wichtige Säule im Kampf gegen die ständig</w:t>
      </w:r>
      <w:r w:rsidRPr="00B063FD">
        <w:rPr>
          <w:rFonts w:ascii="Arial" w:hAnsi="Arial"/>
          <w:color w:val="000000" w:themeColor="text1"/>
        </w:rPr>
        <w:t xml:space="preserve"> wachsende</w:t>
      </w:r>
      <w:r w:rsidR="00F6117E" w:rsidRPr="00B063FD">
        <w:rPr>
          <w:rFonts w:ascii="Arial" w:hAnsi="Arial"/>
          <w:color w:val="000000" w:themeColor="text1"/>
        </w:rPr>
        <w:t xml:space="preserve"> </w:t>
      </w:r>
      <w:r w:rsidR="005E5FEE" w:rsidRPr="00B063FD">
        <w:rPr>
          <w:rFonts w:ascii="Arial" w:hAnsi="Arial"/>
          <w:color w:val="000000" w:themeColor="text1"/>
        </w:rPr>
        <w:t xml:space="preserve">Zahl </w:t>
      </w:r>
      <w:r w:rsidRPr="00B063FD">
        <w:rPr>
          <w:rFonts w:ascii="Arial" w:hAnsi="Arial"/>
          <w:color w:val="000000" w:themeColor="text1"/>
        </w:rPr>
        <w:t>von Fälschungen im Bereich von Luxusuhren, Goldschmuck,</w:t>
      </w:r>
      <w:r w:rsidRPr="00EE1A04">
        <w:rPr>
          <w:rFonts w:ascii="Arial" w:hAnsi="Arial"/>
        </w:rPr>
        <w:t xml:space="preserve"> aber auch bei Goldbarren und Goldmünzen. „Weder Prägestempel in Goldschmuck noch Zertifikate für die angebliche Echtheit von eingeschweißten Goldbarren sind mittlerweile ein Garant für Echtheit“, sagt </w:t>
      </w:r>
      <w:proofErr w:type="spellStart"/>
      <w:r w:rsidRPr="00EE1A04">
        <w:rPr>
          <w:rFonts w:ascii="Arial" w:hAnsi="Arial"/>
        </w:rPr>
        <w:t>ZdP</w:t>
      </w:r>
      <w:proofErr w:type="spellEnd"/>
      <w:r w:rsidRPr="00EE1A04">
        <w:rPr>
          <w:rFonts w:ascii="Arial" w:hAnsi="Arial"/>
        </w:rPr>
        <w:t xml:space="preserve">-Vorsitzender Joachim Struck. Die deutschen Leihhäuser müssen heute immer aufwendigere Techniken zur Materialprüfung einsetzen, um sich vor immer raffinierter gefertigten Plagiaten zu schützen. Denn ob „goldene“ </w:t>
      </w:r>
      <w:r w:rsidRPr="00EE1A04">
        <w:rPr>
          <w:rFonts w:ascii="Arial" w:hAnsi="Arial"/>
        </w:rPr>
        <w:lastRenderedPageBreak/>
        <w:t>Eheringe mit Kupferke</w:t>
      </w:r>
      <w:r w:rsidR="009115B0">
        <w:rPr>
          <w:rFonts w:ascii="Arial" w:hAnsi="Arial"/>
        </w:rPr>
        <w:t>rn, angeblich weißgoldene, aber</w:t>
      </w:r>
      <w:r w:rsidR="00EE1A04" w:rsidRPr="00EE1A04">
        <w:rPr>
          <w:rFonts w:ascii="Arial" w:hAnsi="Arial"/>
        </w:rPr>
        <w:t xml:space="preserve"> </w:t>
      </w:r>
      <w:r w:rsidRPr="00EE1A04">
        <w:rPr>
          <w:rFonts w:ascii="Arial" w:hAnsi="Arial"/>
        </w:rPr>
        <w:t>tatsächlich mit Bleikabeln gefüllte Versace-Halsketten, mit Wolfram auf exaktes Goldgewicht gebrachte Goldbarren: Die Tricks der Fälscher werden immer raffinierter.</w:t>
      </w:r>
    </w:p>
    <w:p w14:paraId="3AB474A8" w14:textId="77777777" w:rsidR="00EE1A04" w:rsidRPr="00EE1A04" w:rsidRDefault="00EE1A04" w:rsidP="00332510">
      <w:pPr>
        <w:spacing w:line="276" w:lineRule="auto"/>
        <w:ind w:right="510"/>
        <w:jc w:val="both"/>
        <w:rPr>
          <w:rFonts w:ascii="Arial" w:hAnsi="Arial"/>
        </w:rPr>
      </w:pPr>
    </w:p>
    <w:p w14:paraId="37EC2C5F" w14:textId="3F126169" w:rsidR="005E5FEE" w:rsidRDefault="00780FEB" w:rsidP="00332510">
      <w:pPr>
        <w:spacing w:line="276" w:lineRule="auto"/>
        <w:ind w:right="510"/>
        <w:jc w:val="both"/>
        <w:rPr>
          <w:rFonts w:ascii="Arial" w:hAnsi="Arial"/>
          <w:color w:val="FF0000"/>
        </w:rPr>
      </w:pPr>
      <w:r w:rsidRPr="00EE1A04">
        <w:rPr>
          <w:rFonts w:ascii="Arial" w:hAnsi="Arial"/>
        </w:rPr>
        <w:t>„Die Pfandkreditbetriebe haben sich mit aufwendigster Technik auf das Erkennen solcher Fälschungsversuche eingestellt. Der Laie kann jedoch ohne Hilfsmittel echt von gefälscht so gut wie nicht unterscheiden“, so Struck. Die Echtheitstests der Pfandleiher reichen dabei von Säure- über Klangprüfungen bis hin zum Einsatz von Magnetwaagen, Röntgenfluoreszenz-Spektrometern und auch extrem teuren elektronischen Messgeräten.</w:t>
      </w:r>
    </w:p>
    <w:p w14:paraId="7B0B8E15" w14:textId="77777777" w:rsidR="00780FEB" w:rsidRPr="00EE1A04" w:rsidRDefault="00780FEB" w:rsidP="00332510">
      <w:pPr>
        <w:spacing w:line="276" w:lineRule="auto"/>
        <w:ind w:right="510"/>
        <w:jc w:val="both"/>
        <w:rPr>
          <w:rFonts w:ascii="Arial" w:hAnsi="Arial"/>
        </w:rPr>
      </w:pPr>
    </w:p>
    <w:p w14:paraId="0556BB03" w14:textId="77777777" w:rsidR="00780FEB" w:rsidRPr="00EE1A04" w:rsidRDefault="00780FEB" w:rsidP="00332510">
      <w:pPr>
        <w:spacing w:line="276" w:lineRule="auto"/>
        <w:ind w:right="510"/>
        <w:jc w:val="both"/>
        <w:rPr>
          <w:rFonts w:ascii="Arial" w:hAnsi="Arial"/>
          <w:b/>
        </w:rPr>
      </w:pPr>
      <w:r w:rsidRPr="00EE1A04">
        <w:rPr>
          <w:rFonts w:ascii="Arial" w:hAnsi="Arial"/>
          <w:b/>
        </w:rPr>
        <w:t>Große Geschichte – gute Perspektiven für die Zukunft</w:t>
      </w:r>
    </w:p>
    <w:p w14:paraId="6B510D79" w14:textId="77777777" w:rsidR="00780FEB" w:rsidRPr="00EE1A04" w:rsidRDefault="00780FEB" w:rsidP="00332510">
      <w:pPr>
        <w:spacing w:line="276" w:lineRule="auto"/>
        <w:ind w:right="510"/>
        <w:jc w:val="both"/>
        <w:rPr>
          <w:rFonts w:ascii="Arial" w:hAnsi="Arial" w:cs="Arial"/>
        </w:rPr>
      </w:pPr>
      <w:r w:rsidRPr="00EE1A04">
        <w:rPr>
          <w:rFonts w:ascii="Arial" w:hAnsi="Arial"/>
        </w:rPr>
        <w:t xml:space="preserve">Die Leihhäuser in Deutschland sind heute eine wichtige Säule im deutschen Kreditgewerbe. In Deutschland entstanden die ersten öffentlichen Leihhäuser im 17. und 18. Jahrhundert - in München zum Beispiel vor genau 260 Jahren im Jahr 1754.  Auch das Ulmer Leihhaus hat große Tradition: Es feiert 2014 seinen 50. Geburtstag. </w:t>
      </w:r>
    </w:p>
    <w:p w14:paraId="1F7EBB51" w14:textId="77777777" w:rsidR="00780FEB" w:rsidRPr="00EE1A04" w:rsidRDefault="00780FEB" w:rsidP="00332510">
      <w:pPr>
        <w:spacing w:line="276" w:lineRule="auto"/>
        <w:ind w:right="510"/>
        <w:jc w:val="both"/>
        <w:rPr>
          <w:rFonts w:ascii="Arial" w:hAnsi="Arial" w:cs="Arial"/>
        </w:rPr>
      </w:pPr>
    </w:p>
    <w:p w14:paraId="5BE4DCAE" w14:textId="77777777" w:rsidR="00426748" w:rsidRDefault="00426748" w:rsidP="00332510">
      <w:pPr>
        <w:spacing w:line="276" w:lineRule="auto"/>
        <w:ind w:right="510"/>
        <w:jc w:val="both"/>
        <w:rPr>
          <w:rFonts w:ascii="Arial" w:hAnsi="Arial"/>
          <w:i/>
          <w:sz w:val="22"/>
          <w:szCs w:val="22"/>
        </w:rPr>
      </w:pPr>
    </w:p>
    <w:p w14:paraId="75F2D946" w14:textId="77777777" w:rsidR="00426748" w:rsidRDefault="00426748" w:rsidP="00332510">
      <w:pPr>
        <w:spacing w:line="276" w:lineRule="auto"/>
        <w:ind w:right="510"/>
        <w:jc w:val="both"/>
        <w:rPr>
          <w:rFonts w:ascii="Arial" w:hAnsi="Arial"/>
          <w:i/>
          <w:sz w:val="22"/>
          <w:szCs w:val="22"/>
        </w:rPr>
      </w:pPr>
    </w:p>
    <w:p w14:paraId="00863903" w14:textId="77777777" w:rsidR="00780FEB" w:rsidRPr="00426748" w:rsidRDefault="00780FEB" w:rsidP="00332510">
      <w:pPr>
        <w:spacing w:line="276" w:lineRule="auto"/>
        <w:ind w:right="510"/>
        <w:jc w:val="both"/>
        <w:rPr>
          <w:rFonts w:ascii="Arial" w:hAnsi="Arial"/>
          <w:i/>
          <w:sz w:val="22"/>
          <w:szCs w:val="22"/>
        </w:rPr>
      </w:pPr>
      <w:r w:rsidRPr="00426748">
        <w:rPr>
          <w:rFonts w:ascii="Arial" w:hAnsi="Arial"/>
          <w:i/>
          <w:sz w:val="22"/>
          <w:szCs w:val="22"/>
        </w:rPr>
        <w:t>*Basel III bezeichnet ein europaweit geltendes Reformpaket zur Regulierung des Bankwesens. Die verschärften Bestimmungen für das Bankwesen auch im Bereich der Kreditvergabe sind eine Reaktion auf die weltweite Finanz- und Wirtschaftskrise der letzten Jahre.</w:t>
      </w:r>
    </w:p>
    <w:p w14:paraId="3845CED4" w14:textId="77777777" w:rsidR="008B0FEA" w:rsidRPr="00426748" w:rsidRDefault="008B0FEA" w:rsidP="00332510">
      <w:pPr>
        <w:spacing w:line="276" w:lineRule="auto"/>
        <w:jc w:val="both"/>
        <w:rPr>
          <w:rFonts w:ascii="Arial" w:hAnsi="Arial" w:cs="Arial"/>
          <w:sz w:val="22"/>
          <w:szCs w:val="22"/>
        </w:rPr>
      </w:pPr>
    </w:p>
    <w:p w14:paraId="691C7155" w14:textId="77777777" w:rsidR="008B0FEA" w:rsidRPr="00EE1A04" w:rsidRDefault="008B0FEA" w:rsidP="00332510">
      <w:pPr>
        <w:spacing w:line="276" w:lineRule="auto"/>
        <w:jc w:val="both"/>
        <w:rPr>
          <w:rFonts w:ascii="Arial" w:hAnsi="Arial" w:cs="Arial"/>
        </w:rPr>
      </w:pPr>
    </w:p>
    <w:p w14:paraId="009A2BA0" w14:textId="037ED064" w:rsidR="00960584" w:rsidRPr="00F841BE" w:rsidRDefault="00960584" w:rsidP="00F841BE">
      <w:pPr>
        <w:spacing w:line="276" w:lineRule="auto"/>
        <w:jc w:val="both"/>
        <w:rPr>
          <w:rFonts w:ascii="Arial" w:hAnsi="Arial" w:cs="Arial"/>
        </w:rPr>
      </w:pPr>
    </w:p>
    <w:sectPr w:rsidR="00960584" w:rsidRPr="00F841BE" w:rsidSect="00426748">
      <w:headerReference w:type="default" r:id="rId9"/>
      <w:footerReference w:type="even" r:id="rId10"/>
      <w:footerReference w:type="default" r:id="rId11"/>
      <w:pgSz w:w="11906" w:h="16838"/>
      <w:pgMar w:top="2818" w:right="1274" w:bottom="1843" w:left="1134"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A1E8C" w14:textId="77777777" w:rsidR="00EF0342" w:rsidRDefault="00EF0342">
      <w:r>
        <w:separator/>
      </w:r>
    </w:p>
  </w:endnote>
  <w:endnote w:type="continuationSeparator" w:id="0">
    <w:p w14:paraId="60FF7F59" w14:textId="77777777" w:rsidR="00EF0342" w:rsidRDefault="00EF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D712" w14:textId="77777777"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43A296" w14:textId="77777777" w:rsidR="00F60DFC" w:rsidRDefault="00F60DFC" w:rsidP="00BB0A5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1C08" w14:textId="77777777"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50B9E">
      <w:rPr>
        <w:rStyle w:val="Seitenzahl"/>
        <w:noProof/>
      </w:rPr>
      <w:t>4</w:t>
    </w:r>
    <w:r>
      <w:rPr>
        <w:rStyle w:val="Seitenzahl"/>
      </w:rPr>
      <w:fldChar w:fldCharType="end"/>
    </w:r>
  </w:p>
  <w:p w14:paraId="03223B86" w14:textId="77777777" w:rsidR="00426748" w:rsidRDefault="00426748" w:rsidP="00426748">
    <w:pPr>
      <w:tabs>
        <w:tab w:val="left" w:pos="5220"/>
      </w:tabs>
      <w:rPr>
        <w:rFonts w:ascii="Arial" w:hAnsi="Arial"/>
        <w:sz w:val="18"/>
        <w:szCs w:val="18"/>
      </w:rPr>
    </w:pPr>
  </w:p>
  <w:p w14:paraId="53522446" w14:textId="77777777" w:rsidR="00426748" w:rsidRPr="00426748" w:rsidRDefault="00426748" w:rsidP="00426748">
    <w:pPr>
      <w:tabs>
        <w:tab w:val="left" w:pos="5220"/>
      </w:tabs>
      <w:ind w:left="360"/>
      <w:rPr>
        <w:rFonts w:ascii="Arial" w:hAnsi="Arial"/>
        <w:sz w:val="20"/>
        <w:szCs w:val="20"/>
      </w:rPr>
    </w:pPr>
  </w:p>
  <w:p w14:paraId="11466BCC" w14:textId="77777777" w:rsidR="00426748" w:rsidRDefault="00426748" w:rsidP="00426748">
    <w:pPr>
      <w:tabs>
        <w:tab w:val="left" w:pos="5220"/>
      </w:tabs>
      <w:rPr>
        <w:rFonts w:ascii="Arial" w:hAnsi="Arial"/>
        <w:noProof/>
        <w:sz w:val="20"/>
        <w:szCs w:val="20"/>
      </w:rPr>
    </w:pPr>
    <w:r w:rsidRPr="00426748">
      <w:rPr>
        <w:rFonts w:ascii="Arial" w:hAnsi="Arial"/>
        <w:sz w:val="20"/>
        <w:szCs w:val="20"/>
      </w:rPr>
      <w:t>Ansprechpartner für die Medien:</w:t>
    </w:r>
    <w:r w:rsidRPr="00426748">
      <w:rPr>
        <w:rFonts w:ascii="Arial" w:hAnsi="Arial"/>
        <w:noProof/>
        <w:sz w:val="20"/>
        <w:szCs w:val="20"/>
      </w:rPr>
      <w:t xml:space="preserve"> </w:t>
    </w:r>
  </w:p>
  <w:p w14:paraId="55A23DD6" w14:textId="77777777" w:rsidR="00426748" w:rsidRPr="00426748" w:rsidRDefault="00426748" w:rsidP="00426748">
    <w:pPr>
      <w:tabs>
        <w:tab w:val="left" w:pos="5220"/>
      </w:tabs>
      <w:rPr>
        <w:rFonts w:ascii="Arial" w:hAnsi="Arial"/>
        <w:sz w:val="18"/>
        <w:szCs w:val="18"/>
      </w:rPr>
    </w:pPr>
    <w:r w:rsidRPr="00426748">
      <w:rPr>
        <w:rFonts w:ascii="Arial" w:hAnsi="Arial"/>
        <w:noProof/>
        <w:sz w:val="20"/>
        <w:szCs w:val="20"/>
      </w:rPr>
      <mc:AlternateContent>
        <mc:Choice Requires="wps">
          <w:drawing>
            <wp:anchor distT="0" distB="0" distL="114300" distR="114300" simplePos="0" relativeHeight="251660288" behindDoc="0" locked="0" layoutInCell="1" allowOverlap="1" wp14:anchorId="07005EFC" wp14:editId="34488C3D">
              <wp:simplePos x="0" y="0"/>
              <wp:positionH relativeFrom="column">
                <wp:posOffset>-54046</wp:posOffset>
              </wp:positionH>
              <wp:positionV relativeFrom="paragraph">
                <wp:posOffset>83185</wp:posOffset>
              </wp:positionV>
              <wp:extent cx="6111523" cy="0"/>
              <wp:effectExtent l="0" t="0" r="2286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52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55pt" to="47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" strokeweight=".25pt"/>
          </w:pict>
        </mc:Fallback>
      </mc:AlternateContent>
    </w:r>
  </w:p>
  <w:p w14:paraId="4C2B1495" w14:textId="77777777" w:rsidR="00426748" w:rsidRPr="00426748" w:rsidRDefault="00426748" w:rsidP="00426748">
    <w:pPr>
      <w:tabs>
        <w:tab w:val="left" w:pos="5220"/>
      </w:tabs>
      <w:rPr>
        <w:rFonts w:ascii="Arial" w:hAnsi="Arial" w:cs="Arial"/>
        <w:b/>
        <w:sz w:val="18"/>
        <w:szCs w:val="18"/>
      </w:rPr>
    </w:pPr>
    <w:r w:rsidRPr="00426748">
      <w:rPr>
        <w:rFonts w:ascii="Arial" w:hAnsi="Arial" w:cs="Arial"/>
        <w:b/>
        <w:sz w:val="18"/>
        <w:szCs w:val="18"/>
      </w:rPr>
      <w:t>Verbandsgeschäftsstelle</w:t>
    </w:r>
    <w:r w:rsidRPr="00426748">
      <w:rPr>
        <w:rFonts w:ascii="Arial" w:hAnsi="Arial" w:cs="Arial"/>
        <w:b/>
        <w:sz w:val="18"/>
        <w:szCs w:val="18"/>
      </w:rPr>
      <w:tab/>
    </w:r>
    <w:r w:rsidRPr="00426748">
      <w:rPr>
        <w:rFonts w:ascii="Arial" w:hAnsi="Arial"/>
        <w:b/>
        <w:sz w:val="18"/>
        <w:szCs w:val="18"/>
      </w:rPr>
      <w:t xml:space="preserve">1. </w:t>
    </w:r>
    <w:r w:rsidRPr="00426748">
      <w:rPr>
        <w:rFonts w:ascii="Arial" w:hAnsi="Arial" w:cs="Arial"/>
        <w:b/>
        <w:sz w:val="18"/>
        <w:szCs w:val="18"/>
      </w:rPr>
      <w:t xml:space="preserve">Vorsitzender des </w:t>
    </w:r>
    <w:proofErr w:type="spellStart"/>
    <w:r w:rsidRPr="00426748">
      <w:rPr>
        <w:rFonts w:ascii="Arial" w:hAnsi="Arial" w:cs="Arial"/>
        <w:b/>
        <w:sz w:val="18"/>
        <w:szCs w:val="18"/>
      </w:rPr>
      <w:t>ZdP</w:t>
    </w:r>
    <w:proofErr w:type="spellEnd"/>
  </w:p>
  <w:p w14:paraId="2BC169CD" w14:textId="19B30485"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Wolfgang </w:t>
    </w:r>
    <w:proofErr w:type="spellStart"/>
    <w:r w:rsidRPr="00426748">
      <w:rPr>
        <w:rFonts w:ascii="Arial" w:hAnsi="Arial"/>
        <w:sz w:val="18"/>
        <w:szCs w:val="18"/>
      </w:rPr>
      <w:t>Schedl</w:t>
    </w:r>
    <w:proofErr w:type="spellEnd"/>
    <w:r w:rsidRPr="00426748">
      <w:rPr>
        <w:rFonts w:ascii="Arial" w:hAnsi="Arial"/>
        <w:sz w:val="18"/>
        <w:szCs w:val="18"/>
      </w:rPr>
      <w:t xml:space="preserve">, </w:t>
    </w:r>
    <w:proofErr w:type="spellStart"/>
    <w:r w:rsidRPr="00426748">
      <w:rPr>
        <w:rFonts w:ascii="Arial" w:hAnsi="Arial"/>
        <w:sz w:val="18"/>
        <w:szCs w:val="18"/>
      </w:rPr>
      <w:t>ZdP</w:t>
    </w:r>
    <w:proofErr w:type="spellEnd"/>
    <w:r w:rsidRPr="00426748">
      <w:rPr>
        <w:rFonts w:ascii="Arial" w:hAnsi="Arial"/>
        <w:sz w:val="18"/>
        <w:szCs w:val="18"/>
      </w:rPr>
      <w:t>-Geschäftsführer</w:t>
    </w:r>
    <w:r w:rsidRPr="00426748">
      <w:rPr>
        <w:rFonts w:ascii="Arial" w:hAnsi="Arial"/>
        <w:sz w:val="18"/>
        <w:szCs w:val="18"/>
      </w:rPr>
      <w:tab/>
    </w:r>
    <w:r w:rsidR="00332510">
      <w:rPr>
        <w:rFonts w:ascii="Arial" w:hAnsi="Arial"/>
        <w:sz w:val="18"/>
        <w:szCs w:val="18"/>
      </w:rPr>
      <w:t xml:space="preserve">Dipl.-Kfm. </w:t>
    </w:r>
    <w:r w:rsidRPr="00426748">
      <w:rPr>
        <w:rFonts w:ascii="Arial" w:hAnsi="Arial"/>
        <w:sz w:val="18"/>
        <w:szCs w:val="18"/>
      </w:rPr>
      <w:t>Joachim Struck</w:t>
    </w:r>
  </w:p>
  <w:p w14:paraId="3604B6DD" w14:textId="287E7C36" w:rsidR="00426748" w:rsidRPr="00426748" w:rsidRDefault="00426748" w:rsidP="00426748">
    <w:pPr>
      <w:tabs>
        <w:tab w:val="left" w:pos="5220"/>
      </w:tabs>
      <w:rPr>
        <w:rFonts w:ascii="Arial" w:hAnsi="Arial" w:cs="Arial"/>
        <w:sz w:val="18"/>
        <w:szCs w:val="18"/>
      </w:rPr>
    </w:pPr>
    <w:r w:rsidRPr="00426748">
      <w:rPr>
        <w:rFonts w:ascii="Arial" w:hAnsi="Arial" w:cs="Arial"/>
        <w:sz w:val="18"/>
        <w:szCs w:val="18"/>
      </w:rPr>
      <w:t>Ob</w:t>
    </w:r>
    <w:r w:rsidR="00332510">
      <w:rPr>
        <w:rFonts w:ascii="Arial" w:hAnsi="Arial" w:cs="Arial"/>
        <w:sz w:val="18"/>
        <w:szCs w:val="18"/>
      </w:rPr>
      <w:t>erdorfstraße 26</w:t>
    </w:r>
    <w:r w:rsidR="00332510">
      <w:rPr>
        <w:rFonts w:ascii="Arial" w:hAnsi="Arial" w:cs="Arial"/>
        <w:sz w:val="18"/>
        <w:szCs w:val="18"/>
      </w:rPr>
      <w:tab/>
      <w:t>Friedrich-Ebert-Str. 56</w:t>
    </w:r>
  </w:p>
  <w:p w14:paraId="6DE80A82" w14:textId="6C29A8FA" w:rsidR="00426748" w:rsidRPr="00426748" w:rsidRDefault="00426748" w:rsidP="00426748">
    <w:pPr>
      <w:tabs>
        <w:tab w:val="left" w:pos="5220"/>
      </w:tabs>
      <w:rPr>
        <w:rFonts w:ascii="Arial" w:hAnsi="Arial"/>
        <w:sz w:val="18"/>
        <w:szCs w:val="18"/>
      </w:rPr>
    </w:pPr>
    <w:r w:rsidRPr="00426748">
      <w:rPr>
        <w:rFonts w:ascii="Arial" w:hAnsi="Arial" w:cs="Arial"/>
        <w:sz w:val="18"/>
        <w:szCs w:val="18"/>
      </w:rPr>
      <w:t>70567 Stuttgart</w:t>
    </w:r>
    <w:r w:rsidR="00332510">
      <w:rPr>
        <w:rFonts w:ascii="Arial" w:hAnsi="Arial"/>
        <w:sz w:val="18"/>
        <w:szCs w:val="18"/>
      </w:rPr>
      <w:t xml:space="preserve"> </w:t>
    </w:r>
    <w:r w:rsidR="00332510">
      <w:rPr>
        <w:rFonts w:ascii="Arial" w:hAnsi="Arial"/>
        <w:sz w:val="18"/>
        <w:szCs w:val="18"/>
      </w:rPr>
      <w:tab/>
      <w:t>40210</w:t>
    </w:r>
    <w:r w:rsidRPr="00426748">
      <w:rPr>
        <w:rFonts w:ascii="Arial" w:hAnsi="Arial"/>
        <w:sz w:val="18"/>
        <w:szCs w:val="18"/>
      </w:rPr>
      <w:t xml:space="preserve"> Düsseldorf</w:t>
    </w:r>
  </w:p>
  <w:p w14:paraId="79E80F57" w14:textId="0A544A4C"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Telefon  </w:t>
    </w:r>
    <w:r w:rsidR="00332510">
      <w:rPr>
        <w:rFonts w:ascii="Arial" w:hAnsi="Arial"/>
        <w:sz w:val="18"/>
        <w:szCs w:val="18"/>
      </w:rPr>
      <w:t>0711/161610</w:t>
    </w:r>
    <w:r w:rsidR="00332510">
      <w:rPr>
        <w:rFonts w:ascii="Arial" w:hAnsi="Arial"/>
        <w:sz w:val="18"/>
        <w:szCs w:val="18"/>
      </w:rPr>
      <w:tab/>
      <w:t>Telefon  0211/1688519</w:t>
    </w:r>
  </w:p>
  <w:p w14:paraId="56A16F05" w14:textId="77777777" w:rsidR="00F60DFC" w:rsidRDefault="00F60DFC" w:rsidP="00426748">
    <w:pPr>
      <w:pStyle w:val="Fuzeile"/>
      <w:tabs>
        <w:tab w:val="clear" w:pos="9072"/>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5FBA8" w14:textId="77777777" w:rsidR="00EF0342" w:rsidRDefault="00EF0342">
      <w:r>
        <w:separator/>
      </w:r>
    </w:p>
  </w:footnote>
  <w:footnote w:type="continuationSeparator" w:id="0">
    <w:p w14:paraId="36FB9290" w14:textId="77777777" w:rsidR="00EF0342" w:rsidRDefault="00EF0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4CC1" w14:textId="77777777" w:rsidR="00F60DFC" w:rsidRDefault="0042754E" w:rsidP="00E7510A">
    <w:pPr>
      <w:pStyle w:val="Kopfzeile"/>
      <w:tabs>
        <w:tab w:val="clear" w:pos="9072"/>
        <w:tab w:val="right" w:pos="7920"/>
      </w:tabs>
      <w:ind w:left="7920" w:hanging="744"/>
    </w:pPr>
    <w:r>
      <w:rPr>
        <w:noProof/>
      </w:rPr>
      <mc:AlternateContent>
        <mc:Choice Requires="wps">
          <w:drawing>
            <wp:anchor distT="0" distB="0" distL="114300" distR="114300" simplePos="0" relativeHeight="251658240" behindDoc="0" locked="0" layoutInCell="1" allowOverlap="1" wp14:anchorId="52E02839" wp14:editId="7C740113">
              <wp:simplePos x="0" y="0"/>
              <wp:positionH relativeFrom="column">
                <wp:posOffset>-128905</wp:posOffset>
              </wp:positionH>
              <wp:positionV relativeFrom="paragraph">
                <wp:posOffset>1149985</wp:posOffset>
              </wp:positionV>
              <wp:extent cx="1743075" cy="209550"/>
              <wp:effectExtent l="4445"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8DDD2" w14:textId="280E8A48" w:rsidR="00F74E19" w:rsidRPr="00F74E19" w:rsidRDefault="00652629">
                          <w:pPr>
                            <w:rPr>
                              <w:sz w:val="20"/>
                              <w:szCs w:val="20"/>
                            </w:rPr>
                          </w:pPr>
                          <w:r>
                            <w:rPr>
                              <w:sz w:val="20"/>
                              <w:szCs w:val="20"/>
                            </w:rPr>
                            <w:t>25</w:t>
                          </w:r>
                          <w:r w:rsidR="008D38AA">
                            <w:rPr>
                              <w:sz w:val="20"/>
                              <w:szCs w:val="20"/>
                            </w:rPr>
                            <w:t>.09.2014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15pt;margin-top:90.55pt;width:137.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YxggIAAA8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" stroked="f">
              <v:textbox>
                <w:txbxContent>
                  <w:p w14:paraId="5E38DDD2" w14:textId="280E8A48" w:rsidR="00F74E19" w:rsidRPr="00F74E19" w:rsidRDefault="00652629">
                    <w:pPr>
                      <w:rPr>
                        <w:sz w:val="20"/>
                        <w:szCs w:val="20"/>
                      </w:rPr>
                    </w:pPr>
                    <w:r>
                      <w:rPr>
                        <w:sz w:val="20"/>
                        <w:szCs w:val="20"/>
                      </w:rPr>
                      <w:t>25</w:t>
                    </w:r>
                    <w:r w:rsidR="008D38AA">
                      <w:rPr>
                        <w:sz w:val="20"/>
                        <w:szCs w:val="20"/>
                      </w:rPr>
                      <w:t>.09.2014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5A2519" wp14:editId="624DF8D6">
              <wp:simplePos x="0" y="0"/>
              <wp:positionH relativeFrom="column">
                <wp:posOffset>-180340</wp:posOffset>
              </wp:positionH>
              <wp:positionV relativeFrom="paragraph">
                <wp:posOffset>310515</wp:posOffset>
              </wp:positionV>
              <wp:extent cx="5214620" cy="914400"/>
              <wp:effectExtent l="635"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0CF4C" w14:textId="77777777"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14:paraId="6DCD77F0" w14:textId="77777777"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14:paraId="7E7F3083" w14:textId="77777777" w:rsidR="00F60DFC" w:rsidRPr="00E7510A" w:rsidRDefault="00F60DFC">
                          <w:pPr>
                            <w:rPr>
                              <w:rFonts w:ascii="Arial" w:hAnsi="Arial" w:cs="Arial"/>
                            </w:rPr>
                          </w:pPr>
                          <w:r>
                            <w:rPr>
                              <w:rFonts w:ascii="Arial" w:hAnsi="Arial" w:cs="Arial"/>
                            </w:rPr>
                            <w:t>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3" o:spid="_x0000_s1027" type="#_x0000_t202" style="position:absolute;left:0;text-align:left;margin-left:-14.2pt;margin-top:24.45pt;width:410.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5zgg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" stroked="f">
              <v:textbox>
                <w:txbxContent>
                  <w:p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rsidR="00F60DFC" w:rsidRPr="00E7510A" w:rsidRDefault="00F60DFC">
                    <w:pPr>
                      <w:rPr>
                        <w:rFonts w:ascii="Arial" w:hAnsi="Arial" w:cs="Arial"/>
                      </w:rPr>
                    </w:pPr>
                    <w:r>
                      <w:rPr>
                        <w:rFonts w:ascii="Arial" w:hAnsi="Arial" w:cs="Arial"/>
                      </w:rPr>
                      <w:t>_________________________________________________________</w:t>
                    </w:r>
                  </w:p>
                </w:txbxContent>
              </v:textbox>
            </v:shape>
          </w:pict>
        </mc:Fallback>
      </mc:AlternateContent>
    </w:r>
    <w:r w:rsidR="00F60DFC">
      <w:t xml:space="preserve">                                                                                                                                                                        </w:t>
    </w:r>
    <w:r>
      <w:rPr>
        <w:noProof/>
      </w:rPr>
      <w:drawing>
        <wp:inline distT="0" distB="0" distL="0" distR="0" wp14:anchorId="645011E4" wp14:editId="6ECB4419">
          <wp:extent cx="1075055" cy="1111885"/>
          <wp:effectExtent l="0" t="0" r="0" b="0"/>
          <wp:docPr id="1" name="Bild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111885"/>
                  </a:xfrm>
                  <a:prstGeom prst="rect">
                    <a:avLst/>
                  </a:prstGeom>
                  <a:noFill/>
                  <a:ln>
                    <a:noFill/>
                  </a:ln>
                </pic:spPr>
              </pic:pic>
            </a:graphicData>
          </a:graphic>
        </wp:inline>
      </w:drawing>
    </w:r>
  </w:p>
  <w:p w14:paraId="1E9872AA" w14:textId="77777777" w:rsidR="00F60DFC" w:rsidRDefault="00F60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F4663"/>
    <w:multiLevelType w:val="hybridMultilevel"/>
    <w:tmpl w:val="EB189770"/>
    <w:lvl w:ilvl="0" w:tplc="7C265D48">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
    <w:nsid w:val="52D033E1"/>
    <w:multiLevelType w:val="hybridMultilevel"/>
    <w:tmpl w:val="5034408C"/>
    <w:lvl w:ilvl="0" w:tplc="118A55E2">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abstractNum w:abstractNumId="2">
    <w:nsid w:val="637F4283"/>
    <w:multiLevelType w:val="hybridMultilevel"/>
    <w:tmpl w:val="FB8E278A"/>
    <w:lvl w:ilvl="0" w:tplc="4E765554">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nsid w:val="63F032A5"/>
    <w:multiLevelType w:val="hybridMultilevel"/>
    <w:tmpl w:val="89D4FC74"/>
    <w:lvl w:ilvl="0" w:tplc="E9669C1C">
      <w:start w:val="8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AB3B39"/>
    <w:multiLevelType w:val="hybridMultilevel"/>
    <w:tmpl w:val="5EB83D3E"/>
    <w:lvl w:ilvl="0" w:tplc="746A875C">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18"/>
    <w:rsid w:val="00001B3D"/>
    <w:rsid w:val="0004473C"/>
    <w:rsid w:val="00050B9E"/>
    <w:rsid w:val="000613C7"/>
    <w:rsid w:val="00063FBF"/>
    <w:rsid w:val="000673B5"/>
    <w:rsid w:val="000A4421"/>
    <w:rsid w:val="000D0934"/>
    <w:rsid w:val="000E37BD"/>
    <w:rsid w:val="000F2D4F"/>
    <w:rsid w:val="00102585"/>
    <w:rsid w:val="001120CB"/>
    <w:rsid w:val="00112C79"/>
    <w:rsid w:val="00121539"/>
    <w:rsid w:val="00133D96"/>
    <w:rsid w:val="001551F3"/>
    <w:rsid w:val="0017015D"/>
    <w:rsid w:val="00190EA3"/>
    <w:rsid w:val="00192D8E"/>
    <w:rsid w:val="001B49DA"/>
    <w:rsid w:val="001E1C66"/>
    <w:rsid w:val="001E447C"/>
    <w:rsid w:val="001F5223"/>
    <w:rsid w:val="002115E2"/>
    <w:rsid w:val="00233C4A"/>
    <w:rsid w:val="0024079F"/>
    <w:rsid w:val="0025341B"/>
    <w:rsid w:val="002975FE"/>
    <w:rsid w:val="002D1ACC"/>
    <w:rsid w:val="002D6316"/>
    <w:rsid w:val="002E0580"/>
    <w:rsid w:val="002F5318"/>
    <w:rsid w:val="002F65BA"/>
    <w:rsid w:val="00306A9C"/>
    <w:rsid w:val="00330262"/>
    <w:rsid w:val="00332510"/>
    <w:rsid w:val="00334982"/>
    <w:rsid w:val="003363BC"/>
    <w:rsid w:val="003410D6"/>
    <w:rsid w:val="00345D46"/>
    <w:rsid w:val="00347944"/>
    <w:rsid w:val="00362CCE"/>
    <w:rsid w:val="00364643"/>
    <w:rsid w:val="003720D2"/>
    <w:rsid w:val="003914A8"/>
    <w:rsid w:val="00392F2A"/>
    <w:rsid w:val="00395A9B"/>
    <w:rsid w:val="00397690"/>
    <w:rsid w:val="003B2111"/>
    <w:rsid w:val="003B4ABC"/>
    <w:rsid w:val="003B60A2"/>
    <w:rsid w:val="003E362F"/>
    <w:rsid w:val="003E4B91"/>
    <w:rsid w:val="003F024F"/>
    <w:rsid w:val="003F28B1"/>
    <w:rsid w:val="00403211"/>
    <w:rsid w:val="00426748"/>
    <w:rsid w:val="0042713B"/>
    <w:rsid w:val="0042754E"/>
    <w:rsid w:val="004310BB"/>
    <w:rsid w:val="00431B5E"/>
    <w:rsid w:val="0043475E"/>
    <w:rsid w:val="00463AA8"/>
    <w:rsid w:val="004C216B"/>
    <w:rsid w:val="004C5163"/>
    <w:rsid w:val="004E3ADF"/>
    <w:rsid w:val="004F3CDA"/>
    <w:rsid w:val="0050175F"/>
    <w:rsid w:val="00506AF6"/>
    <w:rsid w:val="005122CC"/>
    <w:rsid w:val="00515489"/>
    <w:rsid w:val="005177AF"/>
    <w:rsid w:val="00542C53"/>
    <w:rsid w:val="00561BA1"/>
    <w:rsid w:val="0059038A"/>
    <w:rsid w:val="00596037"/>
    <w:rsid w:val="005A3E33"/>
    <w:rsid w:val="005C59B0"/>
    <w:rsid w:val="005E5FEE"/>
    <w:rsid w:val="005F4510"/>
    <w:rsid w:val="00610224"/>
    <w:rsid w:val="00615F4F"/>
    <w:rsid w:val="00622A7A"/>
    <w:rsid w:val="00633ADE"/>
    <w:rsid w:val="00652629"/>
    <w:rsid w:val="00664C55"/>
    <w:rsid w:val="00677BCF"/>
    <w:rsid w:val="00697FA7"/>
    <w:rsid w:val="006A3E62"/>
    <w:rsid w:val="006B2A38"/>
    <w:rsid w:val="006B39D8"/>
    <w:rsid w:val="006B647B"/>
    <w:rsid w:val="006E181C"/>
    <w:rsid w:val="00712929"/>
    <w:rsid w:val="00721F0C"/>
    <w:rsid w:val="00737128"/>
    <w:rsid w:val="00737C24"/>
    <w:rsid w:val="00762DED"/>
    <w:rsid w:val="00764F3B"/>
    <w:rsid w:val="007731D8"/>
    <w:rsid w:val="00780680"/>
    <w:rsid w:val="00780FEB"/>
    <w:rsid w:val="007A38E9"/>
    <w:rsid w:val="007B4659"/>
    <w:rsid w:val="007D35D0"/>
    <w:rsid w:val="007D53AF"/>
    <w:rsid w:val="007F7897"/>
    <w:rsid w:val="008063F9"/>
    <w:rsid w:val="008068A7"/>
    <w:rsid w:val="00817623"/>
    <w:rsid w:val="00821ED7"/>
    <w:rsid w:val="00830913"/>
    <w:rsid w:val="0083583E"/>
    <w:rsid w:val="0086286A"/>
    <w:rsid w:val="00864A63"/>
    <w:rsid w:val="00867F3B"/>
    <w:rsid w:val="00875E72"/>
    <w:rsid w:val="00882790"/>
    <w:rsid w:val="00894D84"/>
    <w:rsid w:val="008A55D9"/>
    <w:rsid w:val="008A5D18"/>
    <w:rsid w:val="008B0FEA"/>
    <w:rsid w:val="008D38AA"/>
    <w:rsid w:val="008E0508"/>
    <w:rsid w:val="008E0E6F"/>
    <w:rsid w:val="008E6FF1"/>
    <w:rsid w:val="009054FD"/>
    <w:rsid w:val="009115B0"/>
    <w:rsid w:val="00913CC7"/>
    <w:rsid w:val="00930278"/>
    <w:rsid w:val="00942035"/>
    <w:rsid w:val="00944BA6"/>
    <w:rsid w:val="00960584"/>
    <w:rsid w:val="00971E4E"/>
    <w:rsid w:val="0097445C"/>
    <w:rsid w:val="00985215"/>
    <w:rsid w:val="00985F3F"/>
    <w:rsid w:val="009E36DE"/>
    <w:rsid w:val="009F67E2"/>
    <w:rsid w:val="009F6A79"/>
    <w:rsid w:val="00A018E9"/>
    <w:rsid w:val="00A06D67"/>
    <w:rsid w:val="00A24C9E"/>
    <w:rsid w:val="00A3360E"/>
    <w:rsid w:val="00A91D89"/>
    <w:rsid w:val="00AA1AD2"/>
    <w:rsid w:val="00AC10B2"/>
    <w:rsid w:val="00AC6054"/>
    <w:rsid w:val="00AD10C9"/>
    <w:rsid w:val="00AE7BC9"/>
    <w:rsid w:val="00AE7BF9"/>
    <w:rsid w:val="00B063FD"/>
    <w:rsid w:val="00B226F0"/>
    <w:rsid w:val="00B26CD0"/>
    <w:rsid w:val="00B26DB9"/>
    <w:rsid w:val="00B345BD"/>
    <w:rsid w:val="00B82D9A"/>
    <w:rsid w:val="00BA66DA"/>
    <w:rsid w:val="00BB0A53"/>
    <w:rsid w:val="00BB2DCF"/>
    <w:rsid w:val="00BE010F"/>
    <w:rsid w:val="00BE204C"/>
    <w:rsid w:val="00C00D52"/>
    <w:rsid w:val="00C02A7B"/>
    <w:rsid w:val="00C111F4"/>
    <w:rsid w:val="00C13D51"/>
    <w:rsid w:val="00C1543A"/>
    <w:rsid w:val="00C32C31"/>
    <w:rsid w:val="00C435A7"/>
    <w:rsid w:val="00C54E72"/>
    <w:rsid w:val="00C57E4B"/>
    <w:rsid w:val="00C616DA"/>
    <w:rsid w:val="00C619C1"/>
    <w:rsid w:val="00C63982"/>
    <w:rsid w:val="00C86B17"/>
    <w:rsid w:val="00C90D89"/>
    <w:rsid w:val="00C94A8D"/>
    <w:rsid w:val="00CC29A3"/>
    <w:rsid w:val="00CF434B"/>
    <w:rsid w:val="00D019E6"/>
    <w:rsid w:val="00D0783C"/>
    <w:rsid w:val="00D22A36"/>
    <w:rsid w:val="00D23D4C"/>
    <w:rsid w:val="00D33637"/>
    <w:rsid w:val="00D37DE2"/>
    <w:rsid w:val="00D6404A"/>
    <w:rsid w:val="00D6500E"/>
    <w:rsid w:val="00D77771"/>
    <w:rsid w:val="00D876B8"/>
    <w:rsid w:val="00DB3C6B"/>
    <w:rsid w:val="00DC379D"/>
    <w:rsid w:val="00E35FE6"/>
    <w:rsid w:val="00E36302"/>
    <w:rsid w:val="00E43992"/>
    <w:rsid w:val="00E522C8"/>
    <w:rsid w:val="00E57F20"/>
    <w:rsid w:val="00E62EF2"/>
    <w:rsid w:val="00E7510A"/>
    <w:rsid w:val="00E83A3D"/>
    <w:rsid w:val="00EA69E2"/>
    <w:rsid w:val="00EB0719"/>
    <w:rsid w:val="00EB27C8"/>
    <w:rsid w:val="00EC0AE9"/>
    <w:rsid w:val="00EE1A04"/>
    <w:rsid w:val="00EF0342"/>
    <w:rsid w:val="00F27DA8"/>
    <w:rsid w:val="00F37A0F"/>
    <w:rsid w:val="00F45059"/>
    <w:rsid w:val="00F47FFD"/>
    <w:rsid w:val="00F60DFC"/>
    <w:rsid w:val="00F6117E"/>
    <w:rsid w:val="00F6381E"/>
    <w:rsid w:val="00F7096F"/>
    <w:rsid w:val="00F729B2"/>
    <w:rsid w:val="00F74E19"/>
    <w:rsid w:val="00F841BE"/>
    <w:rsid w:val="00F90375"/>
    <w:rsid w:val="00F90D23"/>
    <w:rsid w:val="00FE1B1C"/>
    <w:rsid w:val="00FE7EFA"/>
    <w:rsid w:val="00FF196B"/>
    <w:rsid w:val="00FF2AD3"/>
    <w:rsid w:val="00FF2B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F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318"/>
    <w:rPr>
      <w:rFonts w:ascii="Futura Lt BT" w:hAnsi="Futura Lt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B0A53"/>
    <w:rPr>
      <w:color w:val="0000FF"/>
      <w:u w:val="single"/>
    </w:rPr>
  </w:style>
  <w:style w:type="paragraph" w:styleId="Blocktext">
    <w:name w:val="Block Text"/>
    <w:basedOn w:val="Standard"/>
    <w:rsid w:val="00BB0A53"/>
    <w:pPr>
      <w:ind w:left="1134" w:right="1134"/>
    </w:pPr>
    <w:rPr>
      <w:rFonts w:ascii="Arial" w:hAnsi="Arial"/>
      <w:szCs w:val="20"/>
    </w:rPr>
  </w:style>
  <w:style w:type="paragraph" w:styleId="Fuzeile">
    <w:name w:val="footer"/>
    <w:basedOn w:val="Standard"/>
    <w:rsid w:val="00BB0A53"/>
    <w:pPr>
      <w:tabs>
        <w:tab w:val="center" w:pos="4536"/>
        <w:tab w:val="right" w:pos="9072"/>
      </w:tabs>
    </w:pPr>
  </w:style>
  <w:style w:type="character" w:styleId="Seitenzahl">
    <w:name w:val="page number"/>
    <w:basedOn w:val="Absatz-Standardschriftart"/>
    <w:rsid w:val="00BB0A53"/>
  </w:style>
  <w:style w:type="paragraph" w:styleId="Sprechblasentext">
    <w:name w:val="Balloon Text"/>
    <w:basedOn w:val="Standard"/>
    <w:semiHidden/>
    <w:rsid w:val="00C57E4B"/>
    <w:rPr>
      <w:rFonts w:ascii="Tahoma" w:hAnsi="Tahoma" w:cs="Tahoma"/>
      <w:sz w:val="16"/>
      <w:szCs w:val="16"/>
    </w:rPr>
  </w:style>
  <w:style w:type="paragraph" w:styleId="Kopfzeile">
    <w:name w:val="header"/>
    <w:basedOn w:val="Standard"/>
    <w:rsid w:val="00364643"/>
    <w:pPr>
      <w:tabs>
        <w:tab w:val="center" w:pos="4536"/>
        <w:tab w:val="right" w:pos="9072"/>
      </w:tabs>
    </w:pPr>
  </w:style>
  <w:style w:type="paragraph" w:styleId="KeinLeerraum">
    <w:name w:val="No Spacing"/>
    <w:uiPriority w:val="1"/>
    <w:qFormat/>
    <w:rsid w:val="00F60DFC"/>
    <w:rPr>
      <w:rFonts w:ascii="Futura Lt BT" w:hAnsi="Futura Lt BT"/>
      <w:sz w:val="24"/>
      <w:szCs w:val="24"/>
    </w:rPr>
  </w:style>
  <w:style w:type="paragraph" w:styleId="Listenabsatz">
    <w:name w:val="List Paragraph"/>
    <w:basedOn w:val="Standard"/>
    <w:uiPriority w:val="34"/>
    <w:qFormat/>
    <w:rsid w:val="007D35D0"/>
    <w:pPr>
      <w:ind w:left="720"/>
      <w:contextualSpacing/>
    </w:pPr>
  </w:style>
  <w:style w:type="character" w:styleId="Hervorhebung">
    <w:name w:val="Emphasis"/>
    <w:basedOn w:val="Absatz-Standardschriftart"/>
    <w:qFormat/>
    <w:rsid w:val="00D777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318"/>
    <w:rPr>
      <w:rFonts w:ascii="Futura Lt BT" w:hAnsi="Futura Lt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B0A53"/>
    <w:rPr>
      <w:color w:val="0000FF"/>
      <w:u w:val="single"/>
    </w:rPr>
  </w:style>
  <w:style w:type="paragraph" w:styleId="Blocktext">
    <w:name w:val="Block Text"/>
    <w:basedOn w:val="Standard"/>
    <w:rsid w:val="00BB0A53"/>
    <w:pPr>
      <w:ind w:left="1134" w:right="1134"/>
    </w:pPr>
    <w:rPr>
      <w:rFonts w:ascii="Arial" w:hAnsi="Arial"/>
      <w:szCs w:val="20"/>
    </w:rPr>
  </w:style>
  <w:style w:type="paragraph" w:styleId="Fuzeile">
    <w:name w:val="footer"/>
    <w:basedOn w:val="Standard"/>
    <w:rsid w:val="00BB0A53"/>
    <w:pPr>
      <w:tabs>
        <w:tab w:val="center" w:pos="4536"/>
        <w:tab w:val="right" w:pos="9072"/>
      </w:tabs>
    </w:pPr>
  </w:style>
  <w:style w:type="character" w:styleId="Seitenzahl">
    <w:name w:val="page number"/>
    <w:basedOn w:val="Absatz-Standardschriftart"/>
    <w:rsid w:val="00BB0A53"/>
  </w:style>
  <w:style w:type="paragraph" w:styleId="Sprechblasentext">
    <w:name w:val="Balloon Text"/>
    <w:basedOn w:val="Standard"/>
    <w:semiHidden/>
    <w:rsid w:val="00C57E4B"/>
    <w:rPr>
      <w:rFonts w:ascii="Tahoma" w:hAnsi="Tahoma" w:cs="Tahoma"/>
      <w:sz w:val="16"/>
      <w:szCs w:val="16"/>
    </w:rPr>
  </w:style>
  <w:style w:type="paragraph" w:styleId="Kopfzeile">
    <w:name w:val="header"/>
    <w:basedOn w:val="Standard"/>
    <w:rsid w:val="00364643"/>
    <w:pPr>
      <w:tabs>
        <w:tab w:val="center" w:pos="4536"/>
        <w:tab w:val="right" w:pos="9072"/>
      </w:tabs>
    </w:pPr>
  </w:style>
  <w:style w:type="paragraph" w:styleId="KeinLeerraum">
    <w:name w:val="No Spacing"/>
    <w:uiPriority w:val="1"/>
    <w:qFormat/>
    <w:rsid w:val="00F60DFC"/>
    <w:rPr>
      <w:rFonts w:ascii="Futura Lt BT" w:hAnsi="Futura Lt BT"/>
      <w:sz w:val="24"/>
      <w:szCs w:val="24"/>
    </w:rPr>
  </w:style>
  <w:style w:type="paragraph" w:styleId="Listenabsatz">
    <w:name w:val="List Paragraph"/>
    <w:basedOn w:val="Standard"/>
    <w:uiPriority w:val="34"/>
    <w:qFormat/>
    <w:rsid w:val="007D35D0"/>
    <w:pPr>
      <w:ind w:left="720"/>
      <w:contextualSpacing/>
    </w:pPr>
  </w:style>
  <w:style w:type="character" w:styleId="Hervorhebung">
    <w:name w:val="Emphasis"/>
    <w:basedOn w:val="Absatz-Standardschriftart"/>
    <w:qFormat/>
    <w:rsid w:val="00D77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00">
      <w:bodyDiv w:val="1"/>
      <w:marLeft w:val="0"/>
      <w:marRight w:val="0"/>
      <w:marTop w:val="0"/>
      <w:marBottom w:val="0"/>
      <w:divBdr>
        <w:top w:val="none" w:sz="0" w:space="0" w:color="auto"/>
        <w:left w:val="none" w:sz="0" w:space="0" w:color="auto"/>
        <w:bottom w:val="none" w:sz="0" w:space="0" w:color="auto"/>
        <w:right w:val="none" w:sz="0" w:space="0" w:color="auto"/>
      </w:divBdr>
    </w:div>
    <w:div w:id="981153166">
      <w:bodyDiv w:val="1"/>
      <w:marLeft w:val="0"/>
      <w:marRight w:val="0"/>
      <w:marTop w:val="0"/>
      <w:marBottom w:val="0"/>
      <w:divBdr>
        <w:top w:val="none" w:sz="0" w:space="0" w:color="auto"/>
        <w:left w:val="none" w:sz="0" w:space="0" w:color="auto"/>
        <w:bottom w:val="none" w:sz="0" w:space="0" w:color="auto"/>
        <w:right w:val="none" w:sz="0" w:space="0" w:color="auto"/>
      </w:divBdr>
    </w:div>
    <w:div w:id="1112895830">
      <w:bodyDiv w:val="1"/>
      <w:marLeft w:val="0"/>
      <w:marRight w:val="0"/>
      <w:marTop w:val="0"/>
      <w:marBottom w:val="0"/>
      <w:divBdr>
        <w:top w:val="none" w:sz="0" w:space="0" w:color="auto"/>
        <w:left w:val="none" w:sz="0" w:space="0" w:color="auto"/>
        <w:bottom w:val="none" w:sz="0" w:space="0" w:color="auto"/>
        <w:right w:val="none" w:sz="0" w:space="0" w:color="auto"/>
      </w:divBdr>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2012\Kunden\Pfand\Pfand%20-%20Press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955E-9F9E-48F9-8567-CD58E6D9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Pfand - Presseinfo</Template>
  <TotalTime>0</TotalTime>
  <Pages>4</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Pressemappe</vt:lpstr>
    </vt:vector>
  </TitlesOfParts>
  <Company>Microsoft</Company>
  <LinksUpToDate>false</LinksUpToDate>
  <CharactersWithSpaces>7767</CharactersWithSpaces>
  <SharedDoc>false</SharedDoc>
  <HLinks>
    <vt:vector size="48" baseType="variant">
      <vt:variant>
        <vt:i4>3604563</vt:i4>
      </vt:variant>
      <vt:variant>
        <vt:i4>21</vt:i4>
      </vt:variant>
      <vt:variant>
        <vt:i4>0</vt:i4>
      </vt:variant>
      <vt:variant>
        <vt:i4>5</vt:i4>
      </vt:variant>
      <vt:variant>
        <vt:lpwstr>mailto:lv-nord@pfandkredit.org</vt:lpwstr>
      </vt:variant>
      <vt:variant>
        <vt:lpwstr/>
      </vt:variant>
      <vt:variant>
        <vt:i4>2949209</vt:i4>
      </vt:variant>
      <vt:variant>
        <vt:i4>18</vt:i4>
      </vt:variant>
      <vt:variant>
        <vt:i4>0</vt:i4>
      </vt:variant>
      <vt:variant>
        <vt:i4>5</vt:i4>
      </vt:variant>
      <vt:variant>
        <vt:lpwstr>mailto:lv-sued@pfandkredit.org</vt:lpwstr>
      </vt:variant>
      <vt:variant>
        <vt:lpwstr/>
      </vt:variant>
      <vt:variant>
        <vt:i4>2949195</vt:i4>
      </vt:variant>
      <vt:variant>
        <vt:i4>15</vt:i4>
      </vt:variant>
      <vt:variant>
        <vt:i4>0</vt:i4>
      </vt:variant>
      <vt:variant>
        <vt:i4>5</vt:i4>
      </vt:variant>
      <vt:variant>
        <vt:lpwstr>mailto:lv-west@pfandkredit.org</vt:lpwstr>
      </vt:variant>
      <vt:variant>
        <vt:lpwstr/>
      </vt:variant>
      <vt:variant>
        <vt:i4>5046328</vt:i4>
      </vt:variant>
      <vt:variant>
        <vt:i4>12</vt:i4>
      </vt:variant>
      <vt:variant>
        <vt:i4>0</vt:i4>
      </vt:variant>
      <vt:variant>
        <vt:i4>5</vt:i4>
      </vt:variant>
      <vt:variant>
        <vt:lpwstr>mailto:lv-mitte@pfandkredit.org</vt:lpwstr>
      </vt:variant>
      <vt:variant>
        <vt:lpwstr/>
      </vt:variant>
      <vt:variant>
        <vt:i4>2359387</vt:i4>
      </vt:variant>
      <vt:variant>
        <vt:i4>9</vt:i4>
      </vt:variant>
      <vt:variant>
        <vt:i4>0</vt:i4>
      </vt:variant>
      <vt:variant>
        <vt:i4>5</vt:i4>
      </vt:variant>
      <vt:variant>
        <vt:lpwstr>mailto:inof@ulmer-pfandkredit.de</vt:lpwstr>
      </vt:variant>
      <vt:variant>
        <vt:lpwstr/>
      </vt:variant>
      <vt:variant>
        <vt:i4>131119</vt:i4>
      </vt:variant>
      <vt:variant>
        <vt:i4>6</vt:i4>
      </vt:variant>
      <vt:variant>
        <vt:i4>0</vt:i4>
      </vt:variant>
      <vt:variant>
        <vt:i4>5</vt:i4>
      </vt:variant>
      <vt:variant>
        <vt:lpwstr>mailto:jbrauers@brocker.de</vt:lpwstr>
      </vt:variant>
      <vt:variant>
        <vt:lpwstr/>
      </vt:variant>
      <vt:variant>
        <vt:i4>7209048</vt:i4>
      </vt:variant>
      <vt:variant>
        <vt:i4>3</vt:i4>
      </vt:variant>
      <vt:variant>
        <vt:i4>0</vt:i4>
      </vt:variant>
      <vt:variant>
        <vt:i4>5</vt:i4>
      </vt:variant>
      <vt:variant>
        <vt:lpwstr>mailto:schedl@pfandkredit.org</vt:lpwstr>
      </vt:variant>
      <vt:variant>
        <vt:lpwstr/>
      </vt:variant>
      <vt:variant>
        <vt:i4>7536728</vt:i4>
      </vt:variant>
      <vt:variant>
        <vt:i4>0</vt:i4>
      </vt:variant>
      <vt:variant>
        <vt:i4>0</vt:i4>
      </vt:variant>
      <vt:variant>
        <vt:i4>5</vt:i4>
      </vt:variant>
      <vt:variant>
        <vt:lpwstr>mailto:struck@pfandkredit.org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Pressemappe</dc:title>
  <dc:creator>KarlStaedele</dc:creator>
  <cp:lastModifiedBy>Sylvia Skala-Staedel</cp:lastModifiedBy>
  <cp:revision>2</cp:revision>
  <cp:lastPrinted>2014-09-04T10:36:00Z</cp:lastPrinted>
  <dcterms:created xsi:type="dcterms:W3CDTF">2014-09-26T07:54:00Z</dcterms:created>
  <dcterms:modified xsi:type="dcterms:W3CDTF">2014-09-26T07:54:00Z</dcterms:modified>
</cp:coreProperties>
</file>