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9C28" w14:textId="20D49848" w:rsidR="00960584" w:rsidRPr="00F07344" w:rsidRDefault="005C59B0" w:rsidP="00F07344">
      <w:bookmarkStart w:id="0" w:name="_GoBack"/>
      <w:bookmarkEnd w:id="0"/>
      <w:r>
        <w:tab/>
      </w:r>
    </w:p>
    <w:p w14:paraId="38965B16" w14:textId="77777777" w:rsidR="00780FEB" w:rsidRPr="00780FEB" w:rsidRDefault="00780FEB" w:rsidP="00780FEB">
      <w:pPr>
        <w:ind w:left="7440" w:right="510"/>
        <w:jc w:val="center"/>
        <w:rPr>
          <w:rFonts w:ascii="Arial" w:hAnsi="Arial"/>
          <w:sz w:val="22"/>
          <w:szCs w:val="22"/>
        </w:rPr>
      </w:pPr>
      <w:r w:rsidRPr="00780FEB">
        <w:rPr>
          <w:rFonts w:ascii="Arial" w:hAnsi="Arial"/>
          <w:sz w:val="22"/>
          <w:szCs w:val="22"/>
        </w:rPr>
        <w:t xml:space="preserve">           </w:t>
      </w:r>
    </w:p>
    <w:p w14:paraId="54AFDEEB" w14:textId="77777777" w:rsidR="00F07344" w:rsidRPr="00F07344" w:rsidRDefault="00F07344" w:rsidP="00F07344">
      <w:pPr>
        <w:ind w:right="565"/>
        <w:rPr>
          <w:rFonts w:ascii="Arial" w:hAnsi="Arial" w:cs="Arial"/>
          <w:b/>
          <w:bCs/>
          <w:sz w:val="36"/>
          <w:szCs w:val="36"/>
        </w:rPr>
      </w:pPr>
      <w:r w:rsidRPr="00F07344">
        <w:rPr>
          <w:rFonts w:ascii="Arial" w:hAnsi="Arial" w:cs="Arial"/>
          <w:b/>
          <w:bCs/>
          <w:sz w:val="36"/>
          <w:szCs w:val="36"/>
        </w:rPr>
        <w:t xml:space="preserve">Wenn Rolex-Uhren </w:t>
      </w:r>
    </w:p>
    <w:p w14:paraId="280FB4B6" w14:textId="3B4782BC" w:rsidR="00EE1A04" w:rsidRPr="00EE1A04" w:rsidRDefault="00F07344" w:rsidP="00F07344">
      <w:pPr>
        <w:ind w:right="565"/>
        <w:rPr>
          <w:rFonts w:ascii="Arial" w:hAnsi="Arial" w:cs="Arial"/>
          <w:sz w:val="36"/>
          <w:szCs w:val="36"/>
        </w:rPr>
      </w:pPr>
      <w:r w:rsidRPr="00F07344">
        <w:rPr>
          <w:rFonts w:ascii="Arial" w:hAnsi="Arial" w:cs="Arial"/>
          <w:b/>
          <w:bCs/>
          <w:sz w:val="36"/>
          <w:szCs w:val="36"/>
        </w:rPr>
        <w:t>und Hermes-Taschen die Hausbank ersetzen…</w:t>
      </w:r>
    </w:p>
    <w:p w14:paraId="7D9469E1" w14:textId="77777777" w:rsidR="00EE1A04" w:rsidRPr="00EE1A04" w:rsidRDefault="00EE1A04" w:rsidP="00426748">
      <w:pPr>
        <w:ind w:right="565"/>
        <w:rPr>
          <w:rFonts w:ascii="Arial" w:hAnsi="Arial" w:cs="Arial"/>
        </w:rPr>
      </w:pPr>
      <w:r w:rsidRPr="00EE1A04">
        <w:rPr>
          <w:rFonts w:ascii="Arial" w:hAnsi="Arial" w:cs="Arial"/>
        </w:rPr>
        <w:t>_________________________________________________________</w:t>
      </w:r>
      <w:r w:rsidR="00426748">
        <w:rPr>
          <w:rFonts w:ascii="Arial" w:hAnsi="Arial" w:cs="Arial"/>
        </w:rPr>
        <w:t>________</w:t>
      </w:r>
    </w:p>
    <w:p w14:paraId="32B3AC17" w14:textId="511E0BCE" w:rsidR="00EE1A04" w:rsidRPr="00EE1A04" w:rsidRDefault="00EE1A04" w:rsidP="00F07344">
      <w:pPr>
        <w:spacing w:line="276" w:lineRule="auto"/>
        <w:ind w:right="567"/>
        <w:rPr>
          <w:rFonts w:ascii="Arial" w:hAnsi="Arial" w:cs="Arial"/>
        </w:rPr>
      </w:pPr>
      <w:r w:rsidRPr="00EE1A04">
        <w:rPr>
          <w:rFonts w:ascii="Arial" w:hAnsi="Arial" w:cs="Arial"/>
        </w:rPr>
        <w:t xml:space="preserve">           </w:t>
      </w:r>
    </w:p>
    <w:p w14:paraId="3D9C4E1D" w14:textId="1D54FAE6" w:rsidR="00F07344" w:rsidRPr="00F07344" w:rsidRDefault="00F07344" w:rsidP="00F07344">
      <w:pPr>
        <w:spacing w:line="276" w:lineRule="auto"/>
        <w:ind w:right="567"/>
        <w:jc w:val="both"/>
        <w:rPr>
          <w:rFonts w:ascii="Arial" w:hAnsi="Arial" w:cs="Arial"/>
        </w:rPr>
      </w:pPr>
      <w:r>
        <w:rPr>
          <w:rFonts w:ascii="Arial" w:hAnsi="Arial" w:cs="Arial"/>
        </w:rPr>
        <w:t>Düsseldorf/Stuttgart</w:t>
      </w:r>
      <w:r w:rsidR="00EE1A04" w:rsidRPr="00EE1A04">
        <w:rPr>
          <w:rFonts w:ascii="Arial" w:hAnsi="Arial" w:cs="Arial"/>
        </w:rPr>
        <w:t xml:space="preserve"> –</w:t>
      </w:r>
      <w:r>
        <w:rPr>
          <w:rFonts w:ascii="Arial" w:hAnsi="Arial" w:cs="Arial"/>
        </w:rPr>
        <w:t xml:space="preserve"> </w:t>
      </w:r>
      <w:r w:rsidRPr="00F07344">
        <w:rPr>
          <w:rFonts w:ascii="Arial" w:hAnsi="Arial" w:cs="Arial"/>
          <w:b/>
        </w:rPr>
        <w:t>Was tun mit der dritten geschenkten Hermes-Tasche vom reichen Freund? Wohin mit der Rolex zum Hochzeitstag, wenn schon vier andere Luxusuhren in der Schmuckschatulle liegen? Bei Deutschlands Pfandleihern macht sich ein Trend bemerkbar, der in den USA und vor allem in England schon lange für glänzenden Umsatz sorgt: Geldbeschaffung nach dem Jahrtausende alten Prinzip „Bargeld gegen Pfand“ – im besten Fall durch Hinterlegung von Luxus-Accessoires wie Nobel-Handtaschen und Luxusuhren als Sicherheit.</w:t>
      </w:r>
      <w:r w:rsidRPr="00F07344">
        <w:rPr>
          <w:rFonts w:ascii="Arial" w:hAnsi="Arial" w:cs="Arial"/>
        </w:rPr>
        <w:t xml:space="preserve"> </w:t>
      </w:r>
    </w:p>
    <w:p w14:paraId="306D9530" w14:textId="77777777" w:rsidR="00F07344" w:rsidRPr="00F07344" w:rsidRDefault="00F07344" w:rsidP="00F07344">
      <w:pPr>
        <w:spacing w:line="276" w:lineRule="auto"/>
        <w:ind w:right="567"/>
        <w:jc w:val="both"/>
        <w:rPr>
          <w:rFonts w:ascii="Arial" w:hAnsi="Arial" w:cs="Arial"/>
        </w:rPr>
      </w:pPr>
    </w:p>
    <w:p w14:paraId="7701266E"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 xml:space="preserve">Ob als Schauspieler, der auf seine nächste Rolle wartet, oder Unternehmer, der sich für Investitionen kurzfristig Geld beschaffen will: Immer öfter gehen auch Gutbetuchte zum Pfandleiher. Deutschlands Reiche und zunehmend die gut situierte Mittelschicht entdecken den Pfandkredit als Finanzierungsquelle. Auch weil beim Pfandkredit der Kreditnehmer immer nur mit dem </w:t>
      </w:r>
      <w:proofErr w:type="gramStart"/>
      <w:r w:rsidRPr="00F07344">
        <w:rPr>
          <w:rFonts w:ascii="Arial" w:hAnsi="Arial" w:cs="Arial"/>
        </w:rPr>
        <w:t>hinterlegten Pfand</w:t>
      </w:r>
      <w:proofErr w:type="gramEnd"/>
      <w:r w:rsidRPr="00F07344">
        <w:rPr>
          <w:rFonts w:ascii="Arial" w:hAnsi="Arial" w:cs="Arial"/>
        </w:rPr>
        <w:t>, niemals aber persönlich oder mit sonstigem Vermögen für ausbezahlte Kredite haftet.</w:t>
      </w:r>
    </w:p>
    <w:p w14:paraId="022C3B8E" w14:textId="77777777" w:rsidR="00F07344" w:rsidRPr="00F07344" w:rsidRDefault="00F07344" w:rsidP="00F07344">
      <w:pPr>
        <w:spacing w:line="276" w:lineRule="auto"/>
        <w:ind w:right="567"/>
        <w:jc w:val="both"/>
        <w:rPr>
          <w:rFonts w:ascii="Arial" w:hAnsi="Arial" w:cs="Arial"/>
        </w:rPr>
      </w:pPr>
    </w:p>
    <w:p w14:paraId="75F57825"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 xml:space="preserve">In Großbritannien erlebt diese Art der Geldbeschaffung deshalb schon seit Jahren einen Boom. Gab es 2007 auf der grünen Insel noch 600 Pfandleiher, </w:t>
      </w:r>
      <w:proofErr w:type="gramStart"/>
      <w:r w:rsidRPr="00F07344">
        <w:rPr>
          <w:rFonts w:ascii="Arial" w:hAnsi="Arial" w:cs="Arial"/>
        </w:rPr>
        <w:t>sind</w:t>
      </w:r>
      <w:proofErr w:type="gramEnd"/>
      <w:r w:rsidRPr="00F07344">
        <w:rPr>
          <w:rFonts w:ascii="Arial" w:hAnsi="Arial" w:cs="Arial"/>
        </w:rPr>
        <w:t xml:space="preserve"> es nach jüngsten Erhebungen heute bereits über 2000. Im Durchschnitt holen sich die Kunden britischer Pfandhäuser 250 Euro Kredit. Eines der führenden britischen Luxus-Pfandhäuser wirbt stolz damit, keine Darlehen unter 1250 Euro zu vergeben. </w:t>
      </w:r>
    </w:p>
    <w:p w14:paraId="650F212C" w14:textId="77777777" w:rsidR="00F07344" w:rsidRPr="00F07344" w:rsidRDefault="00F07344" w:rsidP="00F07344">
      <w:pPr>
        <w:spacing w:line="276" w:lineRule="auto"/>
        <w:ind w:right="567"/>
        <w:jc w:val="both"/>
        <w:rPr>
          <w:rFonts w:ascii="Arial" w:hAnsi="Arial" w:cs="Arial"/>
        </w:rPr>
      </w:pPr>
    </w:p>
    <w:p w14:paraId="10787DF6" w14:textId="77777777" w:rsidR="00F07344" w:rsidRPr="00F07344" w:rsidRDefault="00F07344" w:rsidP="00F07344">
      <w:pPr>
        <w:spacing w:line="276" w:lineRule="auto"/>
        <w:ind w:right="567"/>
        <w:jc w:val="both"/>
        <w:rPr>
          <w:rFonts w:ascii="Arial" w:hAnsi="Arial" w:cs="Arial"/>
          <w:b/>
        </w:rPr>
      </w:pPr>
      <w:r w:rsidRPr="00F07344">
        <w:rPr>
          <w:rFonts w:ascii="Arial" w:hAnsi="Arial" w:cs="Arial"/>
          <w:b/>
        </w:rPr>
        <w:t>Der Wiederverkaufswert entscheidet über die Kredithöhe</w:t>
      </w:r>
    </w:p>
    <w:p w14:paraId="79850C32" w14:textId="77777777" w:rsidR="00F07344" w:rsidRPr="00F07344" w:rsidRDefault="00F07344" w:rsidP="00F07344">
      <w:pPr>
        <w:spacing w:line="276" w:lineRule="auto"/>
        <w:ind w:right="567"/>
        <w:jc w:val="both"/>
        <w:rPr>
          <w:rFonts w:ascii="Arial" w:hAnsi="Arial" w:cs="Arial"/>
        </w:rPr>
      </w:pPr>
    </w:p>
    <w:p w14:paraId="0031E576"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 xml:space="preserve">Als Pfand wird dort wie auch in den deutschen Pfandkreditbetrieben alles akzeptiert, was werthaltig ist und sich zur Not bei Versteigerungen gut zu Geld machen lässt: vor allem edler Schmuck und edle Uhren. Einige Betriebe haben sich auch auf Antiquitäten, Kunstwerke oder schicke Sportwagen spezialisiert. Allerdings sind in Deutschland auch heute Kleinkredite Kerngeschäft der Pfandleiher, bei kontinuierlich steigender Durchschnittskreditsumme. Lagen die ausgegeben </w:t>
      </w:r>
      <w:r w:rsidRPr="00F07344">
        <w:rPr>
          <w:rFonts w:ascii="Arial" w:hAnsi="Arial" w:cs="Arial"/>
        </w:rPr>
        <w:lastRenderedPageBreak/>
        <w:t xml:space="preserve">Darlehensbeträge vor Jahren oft sogar unter 100 Euro, beträgt der ausgezahlte Kreditbetrag heute im Schnitt rund 400 Euro. </w:t>
      </w:r>
    </w:p>
    <w:p w14:paraId="153C86C2" w14:textId="77777777" w:rsidR="00F07344" w:rsidRPr="00F07344" w:rsidRDefault="00F07344" w:rsidP="00F07344">
      <w:pPr>
        <w:spacing w:line="276" w:lineRule="auto"/>
        <w:ind w:right="567"/>
        <w:jc w:val="both"/>
        <w:rPr>
          <w:rFonts w:ascii="Arial" w:hAnsi="Arial" w:cs="Arial"/>
        </w:rPr>
      </w:pPr>
    </w:p>
    <w:p w14:paraId="4E0A7E5E"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Trotzdem: Auch in den Tresoren der deutschen Pfandkreditunternehmen sind mittlerweile Uhren aller wichtigen Chronometer-Manufakturen oder auch Luxus-Handtaschen von Hermes bis Louis Vuitton zu finden. Das eine oder andere dieser begehrten Luxus-Accessoires gelangt dann schon auch mal zur Versteigerung, wenn der oder die ursprüngliche Besitzerin das hinterlegte Pfand nicht wieder einlöst.</w:t>
      </w:r>
    </w:p>
    <w:p w14:paraId="039EC5B5" w14:textId="77777777" w:rsidR="00F07344" w:rsidRPr="00F07344" w:rsidRDefault="00F07344" w:rsidP="00F07344">
      <w:pPr>
        <w:spacing w:line="276" w:lineRule="auto"/>
        <w:ind w:right="567"/>
        <w:jc w:val="both"/>
        <w:rPr>
          <w:rFonts w:ascii="Arial" w:hAnsi="Arial" w:cs="Arial"/>
        </w:rPr>
      </w:pPr>
    </w:p>
    <w:p w14:paraId="7D136979"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Immer wieder scheuen Gutverdienende und auch Unternehmer oft den Weg zur Bank, weil dort Kreditvergaben in der Regel mit komplizierten Anträgen oder der zeitaufwendigen Prüfung der Einkommensverhältnissen verbunden sind. Das braucht meist Zeit. Beim Pfandleiher gilt dagegen seit Jahrhunderten das Prinzip: schnelles Geld gegen Pfand.</w:t>
      </w:r>
    </w:p>
    <w:p w14:paraId="6CC2340D" w14:textId="77777777" w:rsidR="00F07344" w:rsidRPr="00F07344" w:rsidRDefault="00F07344" w:rsidP="00F07344">
      <w:pPr>
        <w:spacing w:line="276" w:lineRule="auto"/>
        <w:ind w:right="567"/>
        <w:jc w:val="both"/>
        <w:rPr>
          <w:rFonts w:ascii="Arial" w:hAnsi="Arial" w:cs="Arial"/>
        </w:rPr>
      </w:pPr>
    </w:p>
    <w:p w14:paraId="7153C28B"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In Deutschland ist der Pfandkredit ein sicheres Geschäft mit klaren staatlichen Vorgaben. Außerdem sind die Kosten eines Pfandkredits seit 50 Jahren unverändert: mit einem Prozent Zins pro Monat plus Gebühren für Schätzung, Lagerung sowie Versicherung der als Sicherheit hinterlegten Werte.</w:t>
      </w:r>
    </w:p>
    <w:p w14:paraId="355B3706"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Zum Vergleich: Englands Luxuspfandleiher verlangen Medienberichten zufolge für die Schätzung edler Pfand-Sicherheiten vorweg bereits drei bis fünf Prozent Schätzgebühren und dann noch zwischen drei und 7 Prozent Zinsen.</w:t>
      </w:r>
    </w:p>
    <w:p w14:paraId="075AA3A5" w14:textId="77777777" w:rsidR="00F07344" w:rsidRPr="00F07344" w:rsidRDefault="00F07344" w:rsidP="00F07344">
      <w:pPr>
        <w:spacing w:line="276" w:lineRule="auto"/>
        <w:ind w:right="567"/>
        <w:jc w:val="both"/>
        <w:rPr>
          <w:rFonts w:ascii="Arial" w:hAnsi="Arial" w:cs="Arial"/>
        </w:rPr>
      </w:pPr>
    </w:p>
    <w:p w14:paraId="3B44A8D7"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Schätzungsweise 10.000 Luxusuhren landen Jahr für Jahr in Deutschlands Pfandleihen. „Das Spektrum reicht von Rolex bis Cartier, von Breitling bis Glashütte“, sagt Joachim Struck, Vorsitzender des Zentralverbands des deutschen Pfandkreditgewerbes, dem nahezu alle 200 privaten Pfandkreditbetriebe angehören.</w:t>
      </w:r>
    </w:p>
    <w:p w14:paraId="540E06E9" w14:textId="77777777" w:rsidR="00F07344" w:rsidRPr="00F07344" w:rsidRDefault="00F07344" w:rsidP="00F07344">
      <w:pPr>
        <w:spacing w:line="276" w:lineRule="auto"/>
        <w:ind w:right="567"/>
        <w:jc w:val="both"/>
        <w:rPr>
          <w:rFonts w:ascii="Arial" w:hAnsi="Arial" w:cs="Arial"/>
        </w:rPr>
      </w:pPr>
    </w:p>
    <w:p w14:paraId="392C0B6F" w14:textId="77777777" w:rsidR="00F07344" w:rsidRPr="00F07344" w:rsidRDefault="00F07344" w:rsidP="00F07344">
      <w:pPr>
        <w:spacing w:line="276" w:lineRule="auto"/>
        <w:ind w:right="567"/>
        <w:jc w:val="both"/>
        <w:rPr>
          <w:rFonts w:ascii="Arial" w:hAnsi="Arial" w:cs="Arial"/>
          <w:b/>
        </w:rPr>
      </w:pPr>
      <w:r w:rsidRPr="00F07344">
        <w:rPr>
          <w:rFonts w:ascii="Arial" w:hAnsi="Arial" w:cs="Arial"/>
          <w:b/>
        </w:rPr>
        <w:t>Mittelstand: wachstumsstarke Zielgruppe der Leihhäuser</w:t>
      </w:r>
    </w:p>
    <w:p w14:paraId="69BF85A7" w14:textId="77777777" w:rsidR="00F07344" w:rsidRPr="00F07344" w:rsidRDefault="00F07344" w:rsidP="00F07344">
      <w:pPr>
        <w:spacing w:line="276" w:lineRule="auto"/>
        <w:ind w:right="567"/>
        <w:jc w:val="both"/>
        <w:rPr>
          <w:rFonts w:ascii="Arial" w:hAnsi="Arial" w:cs="Arial"/>
        </w:rPr>
      </w:pPr>
    </w:p>
    <w:p w14:paraId="737739D2"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Kleinkredite zum Teil unter 100 Euro waren früher das Kerngeschäft der deutschen Pfandleihe. Heute setzt die Branche zunehmend auch auf den Mittelstand, Kleinunternehmer, Selbstständige, aber auch besser verdienende ausländische Mitbürger, die ohne deutschen Pass nur schwer Geld bei den Banken erhalten.</w:t>
      </w:r>
    </w:p>
    <w:p w14:paraId="3FF22B8B" w14:textId="77777777" w:rsidR="00F07344" w:rsidRPr="00F07344" w:rsidRDefault="00F07344" w:rsidP="00F07344">
      <w:pPr>
        <w:spacing w:line="276" w:lineRule="auto"/>
        <w:ind w:right="567"/>
        <w:jc w:val="both"/>
        <w:rPr>
          <w:rFonts w:ascii="Arial" w:hAnsi="Arial" w:cs="Arial"/>
        </w:rPr>
      </w:pPr>
    </w:p>
    <w:p w14:paraId="487D4FE2" w14:textId="77777777" w:rsidR="00F07344" w:rsidRPr="00F07344" w:rsidRDefault="00F07344" w:rsidP="00F07344">
      <w:pPr>
        <w:spacing w:line="276" w:lineRule="auto"/>
        <w:ind w:right="567"/>
        <w:jc w:val="both"/>
        <w:rPr>
          <w:rFonts w:ascii="Arial" w:hAnsi="Arial" w:cs="Arial"/>
        </w:rPr>
      </w:pPr>
      <w:r w:rsidRPr="00F07344">
        <w:rPr>
          <w:rFonts w:ascii="Arial" w:hAnsi="Arial" w:cs="Arial"/>
        </w:rPr>
        <w:t>Die Vorteile der Verpfändung etwa einer geschenkten Rolex gegenüber dem Verkauf über das Internet liegen auf der Hand: Werden die Kreditzinsen regelmäßig bezahlt, bleibt das edle Stück beim Pfandleiher und kann vom Eigentümer jederzeit wieder ausgelöst werden. Schwellenangst brauchen die Promis bei ihren Finanztransaktionen im Leihhaus auch nicht zu haben. Sie haben schillernde Vorbilder: Schon Diane von Fürstenberg versetzte dereinst einen ihrer Diamantringe beim Pfandleiher, um mit dem schnellen Geld aus dem Leihhaus ihr neues Modelabel zu finanzieren.</w:t>
      </w:r>
    </w:p>
    <w:p w14:paraId="31DDB7C9" w14:textId="14136C9E" w:rsidR="00F07344" w:rsidRDefault="00F07344" w:rsidP="00F07344">
      <w:pPr>
        <w:spacing w:line="276" w:lineRule="auto"/>
        <w:ind w:right="567"/>
        <w:jc w:val="both"/>
        <w:rPr>
          <w:rFonts w:ascii="Arial" w:hAnsi="Arial" w:cs="Arial"/>
        </w:rPr>
      </w:pPr>
    </w:p>
    <w:p w14:paraId="602A06D9" w14:textId="390DC821" w:rsidR="00F07344" w:rsidRPr="00EE1A04" w:rsidRDefault="00F07344" w:rsidP="00F07344">
      <w:pPr>
        <w:spacing w:line="276" w:lineRule="auto"/>
        <w:ind w:right="567"/>
        <w:jc w:val="both"/>
        <w:rPr>
          <w:rFonts w:ascii="Arial" w:hAnsi="Arial" w:cs="Arial"/>
        </w:rPr>
      </w:pPr>
      <w:r>
        <w:rPr>
          <w:rFonts w:ascii="Arial" w:hAnsi="Arial" w:cs="Arial"/>
          <w:noProof/>
        </w:rPr>
        <w:drawing>
          <wp:inline distT="0" distB="0" distL="0" distR="0" wp14:anchorId="60C373C0" wp14:editId="0F14D7CC">
            <wp:extent cx="5352671" cy="4067760"/>
            <wp:effectExtent l="0" t="0" r="63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nd_Mailing_Luxustaschen_sm.jpg"/>
                    <pic:cNvPicPr/>
                  </pic:nvPicPr>
                  <pic:blipFill>
                    <a:blip r:embed="rId9">
                      <a:extLst>
                        <a:ext uri="{28A0092B-C50C-407E-A947-70E740481C1C}">
                          <a14:useLocalDpi xmlns:a14="http://schemas.microsoft.com/office/drawing/2010/main" val="0"/>
                        </a:ext>
                      </a:extLst>
                    </a:blip>
                    <a:stretch>
                      <a:fillRect/>
                    </a:stretch>
                  </pic:blipFill>
                  <pic:spPr>
                    <a:xfrm>
                      <a:off x="0" y="0"/>
                      <a:ext cx="5353154" cy="4068127"/>
                    </a:xfrm>
                    <a:prstGeom prst="rect">
                      <a:avLst/>
                    </a:prstGeom>
                  </pic:spPr>
                </pic:pic>
              </a:graphicData>
            </a:graphic>
          </wp:inline>
        </w:drawing>
      </w:r>
    </w:p>
    <w:p w14:paraId="3845CED4" w14:textId="77777777" w:rsidR="008B0FEA" w:rsidRPr="00426748" w:rsidRDefault="008B0FEA" w:rsidP="00332510">
      <w:pPr>
        <w:spacing w:line="276" w:lineRule="auto"/>
        <w:jc w:val="both"/>
        <w:rPr>
          <w:rFonts w:ascii="Arial" w:hAnsi="Arial" w:cs="Arial"/>
          <w:sz w:val="22"/>
          <w:szCs w:val="22"/>
        </w:rPr>
      </w:pPr>
    </w:p>
    <w:p w14:paraId="009A2BA0" w14:textId="0A2AA3A5" w:rsidR="00960584" w:rsidRPr="00F07344" w:rsidRDefault="00F07344" w:rsidP="00F841BE">
      <w:pPr>
        <w:spacing w:line="276" w:lineRule="auto"/>
        <w:jc w:val="both"/>
        <w:rPr>
          <w:rFonts w:ascii="Arial" w:hAnsi="Arial" w:cs="Arial"/>
          <w:i/>
          <w:sz w:val="20"/>
          <w:szCs w:val="20"/>
        </w:rPr>
      </w:pPr>
      <w:r w:rsidRPr="00F07344">
        <w:rPr>
          <w:rFonts w:ascii="Arial" w:hAnsi="Arial" w:cs="Arial"/>
          <w:i/>
          <w:sz w:val="20"/>
          <w:szCs w:val="20"/>
        </w:rPr>
        <w:t>Von der mit Diamanten besetzten Ebel-</w:t>
      </w:r>
      <w:proofErr w:type="spellStart"/>
      <w:r w:rsidRPr="00F07344">
        <w:rPr>
          <w:rFonts w:ascii="Arial" w:hAnsi="Arial" w:cs="Arial"/>
          <w:i/>
          <w:sz w:val="20"/>
          <w:szCs w:val="20"/>
        </w:rPr>
        <w:t>Luxusuhr</w:t>
      </w:r>
      <w:proofErr w:type="spellEnd"/>
      <w:r w:rsidRPr="00F07344">
        <w:rPr>
          <w:rFonts w:ascii="Arial" w:hAnsi="Arial" w:cs="Arial"/>
          <w:i/>
          <w:sz w:val="20"/>
          <w:szCs w:val="20"/>
        </w:rPr>
        <w:t xml:space="preserve"> bis zum goldenen Omega-Chronometer, von der Louis-Vuitton-Reisetasche bis zum Dior-Täschchen: Immer öfter landen auch teure Luxus-Accessoires zur Absicherung von Pfandkrediten in Deutschlands Leihhäusern.</w:t>
      </w:r>
    </w:p>
    <w:sectPr w:rsidR="00960584" w:rsidRPr="00F07344" w:rsidSect="00426748">
      <w:headerReference w:type="default" r:id="rId10"/>
      <w:footerReference w:type="even" r:id="rId11"/>
      <w:footerReference w:type="default" r:id="rId12"/>
      <w:pgSz w:w="11906" w:h="16838"/>
      <w:pgMar w:top="2818" w:right="1274" w:bottom="1843" w:left="1134"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ECFC5" w14:textId="77777777" w:rsidR="002C6B1C" w:rsidRDefault="002C6B1C">
      <w:r>
        <w:separator/>
      </w:r>
    </w:p>
  </w:endnote>
  <w:endnote w:type="continuationSeparator" w:id="0">
    <w:p w14:paraId="0B869AD7" w14:textId="77777777" w:rsidR="002C6B1C" w:rsidRDefault="002C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D712" w14:textId="77777777"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43A296" w14:textId="77777777" w:rsidR="00F60DFC" w:rsidRDefault="00F60DFC" w:rsidP="00BB0A5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1C08" w14:textId="77777777"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56EF6">
      <w:rPr>
        <w:rStyle w:val="Seitenzahl"/>
        <w:noProof/>
      </w:rPr>
      <w:t>1</w:t>
    </w:r>
    <w:r>
      <w:rPr>
        <w:rStyle w:val="Seitenzahl"/>
      </w:rPr>
      <w:fldChar w:fldCharType="end"/>
    </w:r>
  </w:p>
  <w:p w14:paraId="03223B86" w14:textId="77777777" w:rsidR="00426748" w:rsidRDefault="00426748" w:rsidP="00426748">
    <w:pPr>
      <w:tabs>
        <w:tab w:val="left" w:pos="5220"/>
      </w:tabs>
      <w:rPr>
        <w:rFonts w:ascii="Arial" w:hAnsi="Arial"/>
        <w:sz w:val="18"/>
        <w:szCs w:val="18"/>
      </w:rPr>
    </w:pPr>
  </w:p>
  <w:p w14:paraId="53522446" w14:textId="77777777" w:rsidR="00426748" w:rsidRPr="00426748" w:rsidRDefault="00426748" w:rsidP="00426748">
    <w:pPr>
      <w:tabs>
        <w:tab w:val="left" w:pos="5220"/>
      </w:tabs>
      <w:ind w:left="360"/>
      <w:rPr>
        <w:rFonts w:ascii="Arial" w:hAnsi="Arial"/>
        <w:sz w:val="20"/>
        <w:szCs w:val="20"/>
      </w:rPr>
    </w:pPr>
  </w:p>
  <w:p w14:paraId="11466BCC" w14:textId="77777777" w:rsidR="00426748" w:rsidRDefault="00426748" w:rsidP="00426748">
    <w:pPr>
      <w:tabs>
        <w:tab w:val="left" w:pos="5220"/>
      </w:tabs>
      <w:rPr>
        <w:rFonts w:ascii="Arial" w:hAnsi="Arial"/>
        <w:noProof/>
        <w:sz w:val="20"/>
        <w:szCs w:val="20"/>
      </w:rPr>
    </w:pPr>
    <w:r w:rsidRPr="00426748">
      <w:rPr>
        <w:rFonts w:ascii="Arial" w:hAnsi="Arial"/>
        <w:sz w:val="20"/>
        <w:szCs w:val="20"/>
      </w:rPr>
      <w:t>Ansprechpartner für die Medien:</w:t>
    </w:r>
    <w:r w:rsidRPr="00426748">
      <w:rPr>
        <w:rFonts w:ascii="Arial" w:hAnsi="Arial"/>
        <w:noProof/>
        <w:sz w:val="20"/>
        <w:szCs w:val="20"/>
      </w:rPr>
      <w:t xml:space="preserve"> </w:t>
    </w:r>
  </w:p>
  <w:p w14:paraId="55A23DD6" w14:textId="77777777" w:rsidR="00426748" w:rsidRPr="00426748" w:rsidRDefault="00426748" w:rsidP="00426748">
    <w:pPr>
      <w:tabs>
        <w:tab w:val="left" w:pos="5220"/>
      </w:tabs>
      <w:rPr>
        <w:rFonts w:ascii="Arial" w:hAnsi="Arial"/>
        <w:sz w:val="18"/>
        <w:szCs w:val="18"/>
      </w:rPr>
    </w:pPr>
    <w:r w:rsidRPr="00426748">
      <w:rPr>
        <w:rFonts w:ascii="Arial" w:hAnsi="Arial"/>
        <w:noProof/>
        <w:sz w:val="20"/>
        <w:szCs w:val="20"/>
      </w:rPr>
      <mc:AlternateContent>
        <mc:Choice Requires="wps">
          <w:drawing>
            <wp:anchor distT="0" distB="0" distL="114300" distR="114300" simplePos="0" relativeHeight="251660288" behindDoc="0" locked="0" layoutInCell="1" allowOverlap="1" wp14:anchorId="07005EFC" wp14:editId="34488C3D">
              <wp:simplePos x="0" y="0"/>
              <wp:positionH relativeFrom="column">
                <wp:posOffset>-54046</wp:posOffset>
              </wp:positionH>
              <wp:positionV relativeFrom="paragraph">
                <wp:posOffset>83185</wp:posOffset>
              </wp:positionV>
              <wp:extent cx="6111523" cy="0"/>
              <wp:effectExtent l="0" t="0" r="2286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52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55pt" to="47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" strokeweight=".25pt"/>
          </w:pict>
        </mc:Fallback>
      </mc:AlternateContent>
    </w:r>
  </w:p>
  <w:p w14:paraId="4C2B1495" w14:textId="77777777" w:rsidR="00426748" w:rsidRPr="00426748" w:rsidRDefault="00426748" w:rsidP="00426748">
    <w:pPr>
      <w:tabs>
        <w:tab w:val="left" w:pos="5220"/>
      </w:tabs>
      <w:rPr>
        <w:rFonts w:ascii="Arial" w:hAnsi="Arial" w:cs="Arial"/>
        <w:b/>
        <w:sz w:val="18"/>
        <w:szCs w:val="18"/>
      </w:rPr>
    </w:pPr>
    <w:r w:rsidRPr="00426748">
      <w:rPr>
        <w:rFonts w:ascii="Arial" w:hAnsi="Arial" w:cs="Arial"/>
        <w:b/>
        <w:sz w:val="18"/>
        <w:szCs w:val="18"/>
      </w:rPr>
      <w:t>Verbandsgeschäftsstelle</w:t>
    </w:r>
    <w:r w:rsidRPr="00426748">
      <w:rPr>
        <w:rFonts w:ascii="Arial" w:hAnsi="Arial" w:cs="Arial"/>
        <w:b/>
        <w:sz w:val="18"/>
        <w:szCs w:val="18"/>
      </w:rPr>
      <w:tab/>
    </w:r>
    <w:r w:rsidRPr="00426748">
      <w:rPr>
        <w:rFonts w:ascii="Arial" w:hAnsi="Arial"/>
        <w:b/>
        <w:sz w:val="18"/>
        <w:szCs w:val="18"/>
      </w:rPr>
      <w:t xml:space="preserve">1. </w:t>
    </w:r>
    <w:r w:rsidRPr="00426748">
      <w:rPr>
        <w:rFonts w:ascii="Arial" w:hAnsi="Arial" w:cs="Arial"/>
        <w:b/>
        <w:sz w:val="18"/>
        <w:szCs w:val="18"/>
      </w:rPr>
      <w:t xml:space="preserve">Vorsitzender des </w:t>
    </w:r>
    <w:proofErr w:type="spellStart"/>
    <w:r w:rsidRPr="00426748">
      <w:rPr>
        <w:rFonts w:ascii="Arial" w:hAnsi="Arial" w:cs="Arial"/>
        <w:b/>
        <w:sz w:val="18"/>
        <w:szCs w:val="18"/>
      </w:rPr>
      <w:t>ZdP</w:t>
    </w:r>
    <w:proofErr w:type="spellEnd"/>
  </w:p>
  <w:p w14:paraId="2BC169CD" w14:textId="19B30485"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Wolfgang </w:t>
    </w:r>
    <w:proofErr w:type="spellStart"/>
    <w:r w:rsidRPr="00426748">
      <w:rPr>
        <w:rFonts w:ascii="Arial" w:hAnsi="Arial"/>
        <w:sz w:val="18"/>
        <w:szCs w:val="18"/>
      </w:rPr>
      <w:t>Schedl</w:t>
    </w:r>
    <w:proofErr w:type="spellEnd"/>
    <w:r w:rsidRPr="00426748">
      <w:rPr>
        <w:rFonts w:ascii="Arial" w:hAnsi="Arial"/>
        <w:sz w:val="18"/>
        <w:szCs w:val="18"/>
      </w:rPr>
      <w:t xml:space="preserve">, </w:t>
    </w:r>
    <w:proofErr w:type="spellStart"/>
    <w:r w:rsidRPr="00426748">
      <w:rPr>
        <w:rFonts w:ascii="Arial" w:hAnsi="Arial"/>
        <w:sz w:val="18"/>
        <w:szCs w:val="18"/>
      </w:rPr>
      <w:t>ZdP</w:t>
    </w:r>
    <w:proofErr w:type="spellEnd"/>
    <w:r w:rsidRPr="00426748">
      <w:rPr>
        <w:rFonts w:ascii="Arial" w:hAnsi="Arial"/>
        <w:sz w:val="18"/>
        <w:szCs w:val="18"/>
      </w:rPr>
      <w:t>-Geschäftsführer</w:t>
    </w:r>
    <w:r w:rsidRPr="00426748">
      <w:rPr>
        <w:rFonts w:ascii="Arial" w:hAnsi="Arial"/>
        <w:sz w:val="18"/>
        <w:szCs w:val="18"/>
      </w:rPr>
      <w:tab/>
    </w:r>
    <w:r w:rsidR="00332510">
      <w:rPr>
        <w:rFonts w:ascii="Arial" w:hAnsi="Arial"/>
        <w:sz w:val="18"/>
        <w:szCs w:val="18"/>
      </w:rPr>
      <w:t xml:space="preserve">Dipl.-Kfm. </w:t>
    </w:r>
    <w:r w:rsidRPr="00426748">
      <w:rPr>
        <w:rFonts w:ascii="Arial" w:hAnsi="Arial"/>
        <w:sz w:val="18"/>
        <w:szCs w:val="18"/>
      </w:rPr>
      <w:t>Joachim Struck</w:t>
    </w:r>
  </w:p>
  <w:p w14:paraId="3604B6DD" w14:textId="287E7C36" w:rsidR="00426748" w:rsidRPr="00426748" w:rsidRDefault="00426748" w:rsidP="00426748">
    <w:pPr>
      <w:tabs>
        <w:tab w:val="left" w:pos="5220"/>
      </w:tabs>
      <w:rPr>
        <w:rFonts w:ascii="Arial" w:hAnsi="Arial" w:cs="Arial"/>
        <w:sz w:val="18"/>
        <w:szCs w:val="18"/>
      </w:rPr>
    </w:pPr>
    <w:r w:rsidRPr="00426748">
      <w:rPr>
        <w:rFonts w:ascii="Arial" w:hAnsi="Arial" w:cs="Arial"/>
        <w:sz w:val="18"/>
        <w:szCs w:val="18"/>
      </w:rPr>
      <w:t>Ob</w:t>
    </w:r>
    <w:r w:rsidR="00332510">
      <w:rPr>
        <w:rFonts w:ascii="Arial" w:hAnsi="Arial" w:cs="Arial"/>
        <w:sz w:val="18"/>
        <w:szCs w:val="18"/>
      </w:rPr>
      <w:t>erdorfstraße 26</w:t>
    </w:r>
    <w:r w:rsidR="00332510">
      <w:rPr>
        <w:rFonts w:ascii="Arial" w:hAnsi="Arial" w:cs="Arial"/>
        <w:sz w:val="18"/>
        <w:szCs w:val="18"/>
      </w:rPr>
      <w:tab/>
      <w:t>Friedrich-Ebert-Str. 56</w:t>
    </w:r>
  </w:p>
  <w:p w14:paraId="6DE80A82" w14:textId="6C29A8FA" w:rsidR="00426748" w:rsidRPr="00426748" w:rsidRDefault="00426748" w:rsidP="00426748">
    <w:pPr>
      <w:tabs>
        <w:tab w:val="left" w:pos="5220"/>
      </w:tabs>
      <w:rPr>
        <w:rFonts w:ascii="Arial" w:hAnsi="Arial"/>
        <w:sz w:val="18"/>
        <w:szCs w:val="18"/>
      </w:rPr>
    </w:pPr>
    <w:r w:rsidRPr="00426748">
      <w:rPr>
        <w:rFonts w:ascii="Arial" w:hAnsi="Arial" w:cs="Arial"/>
        <w:sz w:val="18"/>
        <w:szCs w:val="18"/>
      </w:rPr>
      <w:t>70567 Stuttgart</w:t>
    </w:r>
    <w:r w:rsidR="00332510">
      <w:rPr>
        <w:rFonts w:ascii="Arial" w:hAnsi="Arial"/>
        <w:sz w:val="18"/>
        <w:szCs w:val="18"/>
      </w:rPr>
      <w:t xml:space="preserve"> </w:t>
    </w:r>
    <w:r w:rsidR="00332510">
      <w:rPr>
        <w:rFonts w:ascii="Arial" w:hAnsi="Arial"/>
        <w:sz w:val="18"/>
        <w:szCs w:val="18"/>
      </w:rPr>
      <w:tab/>
      <w:t>40210</w:t>
    </w:r>
    <w:r w:rsidRPr="00426748">
      <w:rPr>
        <w:rFonts w:ascii="Arial" w:hAnsi="Arial"/>
        <w:sz w:val="18"/>
        <w:szCs w:val="18"/>
      </w:rPr>
      <w:t xml:space="preserve"> Düsseldorf</w:t>
    </w:r>
  </w:p>
  <w:p w14:paraId="79E80F57" w14:textId="0A544A4C"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Telefon  </w:t>
    </w:r>
    <w:r w:rsidR="00332510">
      <w:rPr>
        <w:rFonts w:ascii="Arial" w:hAnsi="Arial"/>
        <w:sz w:val="18"/>
        <w:szCs w:val="18"/>
      </w:rPr>
      <w:t>0711/161610</w:t>
    </w:r>
    <w:r w:rsidR="00332510">
      <w:rPr>
        <w:rFonts w:ascii="Arial" w:hAnsi="Arial"/>
        <w:sz w:val="18"/>
        <w:szCs w:val="18"/>
      </w:rPr>
      <w:tab/>
      <w:t>Telefon  0211/1688519</w:t>
    </w:r>
  </w:p>
  <w:p w14:paraId="56A16F05" w14:textId="77777777" w:rsidR="00F60DFC" w:rsidRDefault="00F60DFC" w:rsidP="00426748">
    <w:pPr>
      <w:pStyle w:val="Fuzeile"/>
      <w:tabs>
        <w:tab w:val="clear" w:pos="9072"/>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B0689" w14:textId="77777777" w:rsidR="002C6B1C" w:rsidRDefault="002C6B1C">
      <w:r>
        <w:separator/>
      </w:r>
    </w:p>
  </w:footnote>
  <w:footnote w:type="continuationSeparator" w:id="0">
    <w:p w14:paraId="345C8D08" w14:textId="77777777" w:rsidR="002C6B1C" w:rsidRDefault="002C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4CC1" w14:textId="77777777" w:rsidR="00F60DFC" w:rsidRDefault="0042754E" w:rsidP="00E7510A">
    <w:pPr>
      <w:pStyle w:val="Kopfzeile"/>
      <w:tabs>
        <w:tab w:val="clear" w:pos="9072"/>
        <w:tab w:val="right" w:pos="7920"/>
      </w:tabs>
      <w:ind w:left="7920" w:hanging="744"/>
    </w:pPr>
    <w:r>
      <w:rPr>
        <w:noProof/>
      </w:rPr>
      <mc:AlternateContent>
        <mc:Choice Requires="wps">
          <w:drawing>
            <wp:anchor distT="0" distB="0" distL="114300" distR="114300" simplePos="0" relativeHeight="251658240" behindDoc="0" locked="0" layoutInCell="1" allowOverlap="1" wp14:anchorId="52E02839" wp14:editId="7C740113">
              <wp:simplePos x="0" y="0"/>
              <wp:positionH relativeFrom="column">
                <wp:posOffset>-128905</wp:posOffset>
              </wp:positionH>
              <wp:positionV relativeFrom="paragraph">
                <wp:posOffset>1149985</wp:posOffset>
              </wp:positionV>
              <wp:extent cx="1743075" cy="209550"/>
              <wp:effectExtent l="4445"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8DDD2" w14:textId="7487D563" w:rsidR="00F74E19" w:rsidRDefault="00056EF6">
                          <w:pPr>
                            <w:rPr>
                              <w:sz w:val="20"/>
                              <w:szCs w:val="20"/>
                            </w:rPr>
                          </w:pPr>
                          <w:r>
                            <w:rPr>
                              <w:sz w:val="20"/>
                              <w:szCs w:val="20"/>
                            </w:rPr>
                            <w:t>4</w:t>
                          </w:r>
                          <w:r w:rsidR="00F07344">
                            <w:rPr>
                              <w:sz w:val="20"/>
                              <w:szCs w:val="20"/>
                            </w:rPr>
                            <w:t>. März 2015</w:t>
                          </w:r>
                        </w:p>
                        <w:p w14:paraId="231727F2" w14:textId="77777777" w:rsidR="00F07344" w:rsidRPr="00F74E19" w:rsidRDefault="00F073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15pt;margin-top:90.55pt;width:137.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YxggIAAA8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" stroked="f">
              <v:textbox>
                <w:txbxContent>
                  <w:p w14:paraId="5E38DDD2" w14:textId="7487D563" w:rsidR="00F74E19" w:rsidRDefault="00056EF6">
                    <w:pPr>
                      <w:rPr>
                        <w:sz w:val="20"/>
                        <w:szCs w:val="20"/>
                      </w:rPr>
                    </w:pPr>
                    <w:r>
                      <w:rPr>
                        <w:sz w:val="20"/>
                        <w:szCs w:val="20"/>
                      </w:rPr>
                      <w:t>4</w:t>
                    </w:r>
                    <w:r w:rsidR="00F07344">
                      <w:rPr>
                        <w:sz w:val="20"/>
                        <w:szCs w:val="20"/>
                      </w:rPr>
                      <w:t>. März 2015</w:t>
                    </w:r>
                  </w:p>
                  <w:p w14:paraId="231727F2" w14:textId="77777777" w:rsidR="00F07344" w:rsidRPr="00F74E19" w:rsidRDefault="00F07344">
                    <w:pPr>
                      <w:rPr>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5A2519" wp14:editId="624DF8D6">
              <wp:simplePos x="0" y="0"/>
              <wp:positionH relativeFrom="column">
                <wp:posOffset>-180340</wp:posOffset>
              </wp:positionH>
              <wp:positionV relativeFrom="paragraph">
                <wp:posOffset>310515</wp:posOffset>
              </wp:positionV>
              <wp:extent cx="5214620" cy="914400"/>
              <wp:effectExtent l="635"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0CF4C" w14:textId="77777777"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14:paraId="6DCD77F0" w14:textId="77777777"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14:paraId="7E7F3083" w14:textId="77777777" w:rsidR="00F60DFC" w:rsidRPr="00E7510A" w:rsidRDefault="00F60DFC">
                          <w:pPr>
                            <w:rPr>
                              <w:rFonts w:ascii="Arial" w:hAnsi="Arial" w:cs="Arial"/>
                            </w:rPr>
                          </w:pPr>
                          <w:r>
                            <w:rPr>
                              <w:rFonts w:ascii="Arial" w:hAnsi="Arial" w:cs="Arial"/>
                            </w:rPr>
                            <w:t>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3" o:spid="_x0000_s1027" type="#_x0000_t202" style="position:absolute;left:0;text-align:left;margin-left:-14.2pt;margin-top:24.45pt;width:410.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5zgg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" stroked="f">
              <v:textbox>
                <w:txbxContent>
                  <w:p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rsidR="00F60DFC" w:rsidRPr="00E7510A" w:rsidRDefault="00F60DFC">
                    <w:pPr>
                      <w:rPr>
                        <w:rFonts w:ascii="Arial" w:hAnsi="Arial" w:cs="Arial"/>
                      </w:rPr>
                    </w:pPr>
                    <w:r>
                      <w:rPr>
                        <w:rFonts w:ascii="Arial" w:hAnsi="Arial" w:cs="Arial"/>
                      </w:rPr>
                      <w:t>_________________________________________________________</w:t>
                    </w:r>
                  </w:p>
                </w:txbxContent>
              </v:textbox>
            </v:shape>
          </w:pict>
        </mc:Fallback>
      </mc:AlternateContent>
    </w:r>
    <w:r w:rsidR="00F60DFC">
      <w:t xml:space="preserve">                                                                                                                                                                        </w:t>
    </w:r>
    <w:r>
      <w:rPr>
        <w:noProof/>
      </w:rPr>
      <w:drawing>
        <wp:inline distT="0" distB="0" distL="0" distR="0" wp14:anchorId="645011E4" wp14:editId="6ECB4419">
          <wp:extent cx="1075055" cy="1111885"/>
          <wp:effectExtent l="0" t="0" r="0" b="0"/>
          <wp:docPr id="1" name="Bild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111885"/>
                  </a:xfrm>
                  <a:prstGeom prst="rect">
                    <a:avLst/>
                  </a:prstGeom>
                  <a:noFill/>
                  <a:ln>
                    <a:noFill/>
                  </a:ln>
                </pic:spPr>
              </pic:pic>
            </a:graphicData>
          </a:graphic>
        </wp:inline>
      </w:drawing>
    </w:r>
  </w:p>
  <w:p w14:paraId="1E9872AA" w14:textId="77777777" w:rsidR="00F60DFC" w:rsidRDefault="00F60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F4663"/>
    <w:multiLevelType w:val="hybridMultilevel"/>
    <w:tmpl w:val="EB189770"/>
    <w:lvl w:ilvl="0" w:tplc="7C265D48">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
    <w:nsid w:val="52D033E1"/>
    <w:multiLevelType w:val="hybridMultilevel"/>
    <w:tmpl w:val="5034408C"/>
    <w:lvl w:ilvl="0" w:tplc="118A55E2">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abstractNum w:abstractNumId="2">
    <w:nsid w:val="637F4283"/>
    <w:multiLevelType w:val="hybridMultilevel"/>
    <w:tmpl w:val="FB8E278A"/>
    <w:lvl w:ilvl="0" w:tplc="4E765554">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nsid w:val="63F032A5"/>
    <w:multiLevelType w:val="hybridMultilevel"/>
    <w:tmpl w:val="89D4FC74"/>
    <w:lvl w:ilvl="0" w:tplc="E9669C1C">
      <w:start w:val="8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AB3B39"/>
    <w:multiLevelType w:val="hybridMultilevel"/>
    <w:tmpl w:val="5EB83D3E"/>
    <w:lvl w:ilvl="0" w:tplc="746A875C">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18"/>
    <w:rsid w:val="00001B3D"/>
    <w:rsid w:val="0004473C"/>
    <w:rsid w:val="00056EF6"/>
    <w:rsid w:val="000613C7"/>
    <w:rsid w:val="00063FBF"/>
    <w:rsid w:val="000673B5"/>
    <w:rsid w:val="000A4421"/>
    <w:rsid w:val="000D0934"/>
    <w:rsid w:val="000E37BD"/>
    <w:rsid w:val="000F2D4F"/>
    <w:rsid w:val="00102585"/>
    <w:rsid w:val="001120CB"/>
    <w:rsid w:val="00112C79"/>
    <w:rsid w:val="00121539"/>
    <w:rsid w:val="00133D96"/>
    <w:rsid w:val="001551F3"/>
    <w:rsid w:val="0017015D"/>
    <w:rsid w:val="00190EA3"/>
    <w:rsid w:val="00192D8E"/>
    <w:rsid w:val="001B49DA"/>
    <w:rsid w:val="001E1C66"/>
    <w:rsid w:val="001E447C"/>
    <w:rsid w:val="001F5223"/>
    <w:rsid w:val="002115E2"/>
    <w:rsid w:val="00233C4A"/>
    <w:rsid w:val="0024079F"/>
    <w:rsid w:val="0025341B"/>
    <w:rsid w:val="002975FE"/>
    <w:rsid w:val="002C6B1C"/>
    <w:rsid w:val="002D1ACC"/>
    <w:rsid w:val="002D6316"/>
    <w:rsid w:val="002E0580"/>
    <w:rsid w:val="002F5318"/>
    <w:rsid w:val="002F65BA"/>
    <w:rsid w:val="002F7DAD"/>
    <w:rsid w:val="00306A9C"/>
    <w:rsid w:val="00330262"/>
    <w:rsid w:val="00332510"/>
    <w:rsid w:val="00334982"/>
    <w:rsid w:val="003363BC"/>
    <w:rsid w:val="003410D6"/>
    <w:rsid w:val="00345D46"/>
    <w:rsid w:val="00347944"/>
    <w:rsid w:val="00362CCE"/>
    <w:rsid w:val="00364643"/>
    <w:rsid w:val="003720D2"/>
    <w:rsid w:val="003914A8"/>
    <w:rsid w:val="00392F2A"/>
    <w:rsid w:val="00395A9B"/>
    <w:rsid w:val="00397690"/>
    <w:rsid w:val="003B2111"/>
    <w:rsid w:val="003B4ABC"/>
    <w:rsid w:val="003B60A2"/>
    <w:rsid w:val="003E362F"/>
    <w:rsid w:val="003E4B91"/>
    <w:rsid w:val="003F024F"/>
    <w:rsid w:val="003F28B1"/>
    <w:rsid w:val="00403211"/>
    <w:rsid w:val="004076C3"/>
    <w:rsid w:val="00426748"/>
    <w:rsid w:val="0042713B"/>
    <w:rsid w:val="0042754E"/>
    <w:rsid w:val="004310BB"/>
    <w:rsid w:val="00431B5E"/>
    <w:rsid w:val="004330AE"/>
    <w:rsid w:val="0043475E"/>
    <w:rsid w:val="00463AA8"/>
    <w:rsid w:val="004C216B"/>
    <w:rsid w:val="004C5163"/>
    <w:rsid w:val="004E3ADF"/>
    <w:rsid w:val="004F3CDA"/>
    <w:rsid w:val="0050175F"/>
    <w:rsid w:val="00506AF6"/>
    <w:rsid w:val="005122CC"/>
    <w:rsid w:val="00515489"/>
    <w:rsid w:val="005177AF"/>
    <w:rsid w:val="00542C53"/>
    <w:rsid w:val="00561BA1"/>
    <w:rsid w:val="0059038A"/>
    <w:rsid w:val="00596037"/>
    <w:rsid w:val="005A3E33"/>
    <w:rsid w:val="005C59B0"/>
    <w:rsid w:val="005E5FEE"/>
    <w:rsid w:val="005F4510"/>
    <w:rsid w:val="00610224"/>
    <w:rsid w:val="00615F4F"/>
    <w:rsid w:val="00622A7A"/>
    <w:rsid w:val="00633ADE"/>
    <w:rsid w:val="00652629"/>
    <w:rsid w:val="00664C55"/>
    <w:rsid w:val="00677BCF"/>
    <w:rsid w:val="00697FA7"/>
    <w:rsid w:val="006A3E62"/>
    <w:rsid w:val="006B2A38"/>
    <w:rsid w:val="006B39D8"/>
    <w:rsid w:val="006B647B"/>
    <w:rsid w:val="006E181C"/>
    <w:rsid w:val="00712929"/>
    <w:rsid w:val="00721F0C"/>
    <w:rsid w:val="00737128"/>
    <w:rsid w:val="00737C24"/>
    <w:rsid w:val="00762DED"/>
    <w:rsid w:val="00764F3B"/>
    <w:rsid w:val="007731D8"/>
    <w:rsid w:val="00780680"/>
    <w:rsid w:val="00780FEB"/>
    <w:rsid w:val="007A38E9"/>
    <w:rsid w:val="007B4659"/>
    <w:rsid w:val="007D35D0"/>
    <w:rsid w:val="007D53AF"/>
    <w:rsid w:val="007F7897"/>
    <w:rsid w:val="008063F9"/>
    <w:rsid w:val="008068A7"/>
    <w:rsid w:val="00817623"/>
    <w:rsid w:val="00821ED7"/>
    <w:rsid w:val="00830913"/>
    <w:rsid w:val="0083583E"/>
    <w:rsid w:val="0086286A"/>
    <w:rsid w:val="00864A63"/>
    <w:rsid w:val="00867F3B"/>
    <w:rsid w:val="00875E72"/>
    <w:rsid w:val="00882790"/>
    <w:rsid w:val="00894D84"/>
    <w:rsid w:val="008A55D9"/>
    <w:rsid w:val="008A5D18"/>
    <w:rsid w:val="008B0FEA"/>
    <w:rsid w:val="008D38AA"/>
    <w:rsid w:val="008E0508"/>
    <w:rsid w:val="008E0E6F"/>
    <w:rsid w:val="008E6FF1"/>
    <w:rsid w:val="009054FD"/>
    <w:rsid w:val="009115B0"/>
    <w:rsid w:val="00913CC7"/>
    <w:rsid w:val="00930278"/>
    <w:rsid w:val="00942035"/>
    <w:rsid w:val="00944BA6"/>
    <w:rsid w:val="00960584"/>
    <w:rsid w:val="00971E4E"/>
    <w:rsid w:val="0097445C"/>
    <w:rsid w:val="00985215"/>
    <w:rsid w:val="00985F3F"/>
    <w:rsid w:val="009E36DE"/>
    <w:rsid w:val="009F67E2"/>
    <w:rsid w:val="009F6A79"/>
    <w:rsid w:val="00A018E9"/>
    <w:rsid w:val="00A06D67"/>
    <w:rsid w:val="00A24C9E"/>
    <w:rsid w:val="00A3360E"/>
    <w:rsid w:val="00A91D89"/>
    <w:rsid w:val="00AA1AD2"/>
    <w:rsid w:val="00AC10B2"/>
    <w:rsid w:val="00AC6054"/>
    <w:rsid w:val="00AD10C9"/>
    <w:rsid w:val="00AE7BC9"/>
    <w:rsid w:val="00AE7BF9"/>
    <w:rsid w:val="00AF2B6C"/>
    <w:rsid w:val="00B063FD"/>
    <w:rsid w:val="00B226F0"/>
    <w:rsid w:val="00B26CD0"/>
    <w:rsid w:val="00B26DB9"/>
    <w:rsid w:val="00B345BD"/>
    <w:rsid w:val="00B82D9A"/>
    <w:rsid w:val="00BA66DA"/>
    <w:rsid w:val="00BB0A53"/>
    <w:rsid w:val="00BB2DCF"/>
    <w:rsid w:val="00BE010F"/>
    <w:rsid w:val="00BE204C"/>
    <w:rsid w:val="00C00D52"/>
    <w:rsid w:val="00C02A7B"/>
    <w:rsid w:val="00C111F4"/>
    <w:rsid w:val="00C13D51"/>
    <w:rsid w:val="00C1543A"/>
    <w:rsid w:val="00C32C31"/>
    <w:rsid w:val="00C435A7"/>
    <w:rsid w:val="00C54E72"/>
    <w:rsid w:val="00C57E4B"/>
    <w:rsid w:val="00C616DA"/>
    <w:rsid w:val="00C619C1"/>
    <w:rsid w:val="00C63982"/>
    <w:rsid w:val="00C86B17"/>
    <w:rsid w:val="00C90D89"/>
    <w:rsid w:val="00C94A8D"/>
    <w:rsid w:val="00CC29A3"/>
    <w:rsid w:val="00CF434B"/>
    <w:rsid w:val="00D019E6"/>
    <w:rsid w:val="00D0783C"/>
    <w:rsid w:val="00D22A36"/>
    <w:rsid w:val="00D23D4C"/>
    <w:rsid w:val="00D33637"/>
    <w:rsid w:val="00D37DE2"/>
    <w:rsid w:val="00D6404A"/>
    <w:rsid w:val="00D6500E"/>
    <w:rsid w:val="00D77771"/>
    <w:rsid w:val="00D876B8"/>
    <w:rsid w:val="00DB3C6B"/>
    <w:rsid w:val="00DC379D"/>
    <w:rsid w:val="00E35FE6"/>
    <w:rsid w:val="00E36302"/>
    <w:rsid w:val="00E43992"/>
    <w:rsid w:val="00E522C8"/>
    <w:rsid w:val="00E57F20"/>
    <w:rsid w:val="00E62EF2"/>
    <w:rsid w:val="00E7510A"/>
    <w:rsid w:val="00EA69E2"/>
    <w:rsid w:val="00EB0719"/>
    <w:rsid w:val="00EB27C8"/>
    <w:rsid w:val="00EC0AE9"/>
    <w:rsid w:val="00EE1A04"/>
    <w:rsid w:val="00F07344"/>
    <w:rsid w:val="00F27DA8"/>
    <w:rsid w:val="00F37A0F"/>
    <w:rsid w:val="00F45059"/>
    <w:rsid w:val="00F47FFD"/>
    <w:rsid w:val="00F60DFC"/>
    <w:rsid w:val="00F6117E"/>
    <w:rsid w:val="00F6381E"/>
    <w:rsid w:val="00F7096F"/>
    <w:rsid w:val="00F729B2"/>
    <w:rsid w:val="00F74E19"/>
    <w:rsid w:val="00F841BE"/>
    <w:rsid w:val="00F90375"/>
    <w:rsid w:val="00F90D23"/>
    <w:rsid w:val="00FA72A2"/>
    <w:rsid w:val="00FE1B1C"/>
    <w:rsid w:val="00FE7EFA"/>
    <w:rsid w:val="00FF196B"/>
    <w:rsid w:val="00FF2AD3"/>
    <w:rsid w:val="00FF2B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F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318"/>
    <w:rPr>
      <w:rFonts w:ascii="Futura Lt BT" w:hAnsi="Futura Lt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B0A53"/>
    <w:rPr>
      <w:color w:val="0000FF"/>
      <w:u w:val="single"/>
    </w:rPr>
  </w:style>
  <w:style w:type="paragraph" w:styleId="Blocktext">
    <w:name w:val="Block Text"/>
    <w:basedOn w:val="Standard"/>
    <w:rsid w:val="00BB0A53"/>
    <w:pPr>
      <w:ind w:left="1134" w:right="1134"/>
    </w:pPr>
    <w:rPr>
      <w:rFonts w:ascii="Arial" w:hAnsi="Arial"/>
      <w:szCs w:val="20"/>
    </w:rPr>
  </w:style>
  <w:style w:type="paragraph" w:styleId="Fuzeile">
    <w:name w:val="footer"/>
    <w:basedOn w:val="Standard"/>
    <w:rsid w:val="00BB0A53"/>
    <w:pPr>
      <w:tabs>
        <w:tab w:val="center" w:pos="4536"/>
        <w:tab w:val="right" w:pos="9072"/>
      </w:tabs>
    </w:pPr>
  </w:style>
  <w:style w:type="character" w:styleId="Seitenzahl">
    <w:name w:val="page number"/>
    <w:basedOn w:val="Absatz-Standardschriftart"/>
    <w:rsid w:val="00BB0A53"/>
  </w:style>
  <w:style w:type="paragraph" w:styleId="Sprechblasentext">
    <w:name w:val="Balloon Text"/>
    <w:basedOn w:val="Standard"/>
    <w:semiHidden/>
    <w:rsid w:val="00C57E4B"/>
    <w:rPr>
      <w:rFonts w:ascii="Tahoma" w:hAnsi="Tahoma" w:cs="Tahoma"/>
      <w:sz w:val="16"/>
      <w:szCs w:val="16"/>
    </w:rPr>
  </w:style>
  <w:style w:type="paragraph" w:styleId="Kopfzeile">
    <w:name w:val="header"/>
    <w:basedOn w:val="Standard"/>
    <w:rsid w:val="00364643"/>
    <w:pPr>
      <w:tabs>
        <w:tab w:val="center" w:pos="4536"/>
        <w:tab w:val="right" w:pos="9072"/>
      </w:tabs>
    </w:pPr>
  </w:style>
  <w:style w:type="paragraph" w:styleId="KeinLeerraum">
    <w:name w:val="No Spacing"/>
    <w:uiPriority w:val="1"/>
    <w:qFormat/>
    <w:rsid w:val="00F60DFC"/>
    <w:rPr>
      <w:rFonts w:ascii="Futura Lt BT" w:hAnsi="Futura Lt BT"/>
      <w:sz w:val="24"/>
      <w:szCs w:val="24"/>
    </w:rPr>
  </w:style>
  <w:style w:type="paragraph" w:styleId="Listenabsatz">
    <w:name w:val="List Paragraph"/>
    <w:basedOn w:val="Standard"/>
    <w:uiPriority w:val="34"/>
    <w:qFormat/>
    <w:rsid w:val="007D35D0"/>
    <w:pPr>
      <w:ind w:left="720"/>
      <w:contextualSpacing/>
    </w:pPr>
  </w:style>
  <w:style w:type="character" w:styleId="Hervorhebung">
    <w:name w:val="Emphasis"/>
    <w:basedOn w:val="Absatz-Standardschriftart"/>
    <w:qFormat/>
    <w:rsid w:val="00D777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318"/>
    <w:rPr>
      <w:rFonts w:ascii="Futura Lt BT" w:hAnsi="Futura Lt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B0A53"/>
    <w:rPr>
      <w:color w:val="0000FF"/>
      <w:u w:val="single"/>
    </w:rPr>
  </w:style>
  <w:style w:type="paragraph" w:styleId="Blocktext">
    <w:name w:val="Block Text"/>
    <w:basedOn w:val="Standard"/>
    <w:rsid w:val="00BB0A53"/>
    <w:pPr>
      <w:ind w:left="1134" w:right="1134"/>
    </w:pPr>
    <w:rPr>
      <w:rFonts w:ascii="Arial" w:hAnsi="Arial"/>
      <w:szCs w:val="20"/>
    </w:rPr>
  </w:style>
  <w:style w:type="paragraph" w:styleId="Fuzeile">
    <w:name w:val="footer"/>
    <w:basedOn w:val="Standard"/>
    <w:rsid w:val="00BB0A53"/>
    <w:pPr>
      <w:tabs>
        <w:tab w:val="center" w:pos="4536"/>
        <w:tab w:val="right" w:pos="9072"/>
      </w:tabs>
    </w:pPr>
  </w:style>
  <w:style w:type="character" w:styleId="Seitenzahl">
    <w:name w:val="page number"/>
    <w:basedOn w:val="Absatz-Standardschriftart"/>
    <w:rsid w:val="00BB0A53"/>
  </w:style>
  <w:style w:type="paragraph" w:styleId="Sprechblasentext">
    <w:name w:val="Balloon Text"/>
    <w:basedOn w:val="Standard"/>
    <w:semiHidden/>
    <w:rsid w:val="00C57E4B"/>
    <w:rPr>
      <w:rFonts w:ascii="Tahoma" w:hAnsi="Tahoma" w:cs="Tahoma"/>
      <w:sz w:val="16"/>
      <w:szCs w:val="16"/>
    </w:rPr>
  </w:style>
  <w:style w:type="paragraph" w:styleId="Kopfzeile">
    <w:name w:val="header"/>
    <w:basedOn w:val="Standard"/>
    <w:rsid w:val="00364643"/>
    <w:pPr>
      <w:tabs>
        <w:tab w:val="center" w:pos="4536"/>
        <w:tab w:val="right" w:pos="9072"/>
      </w:tabs>
    </w:pPr>
  </w:style>
  <w:style w:type="paragraph" w:styleId="KeinLeerraum">
    <w:name w:val="No Spacing"/>
    <w:uiPriority w:val="1"/>
    <w:qFormat/>
    <w:rsid w:val="00F60DFC"/>
    <w:rPr>
      <w:rFonts w:ascii="Futura Lt BT" w:hAnsi="Futura Lt BT"/>
      <w:sz w:val="24"/>
      <w:szCs w:val="24"/>
    </w:rPr>
  </w:style>
  <w:style w:type="paragraph" w:styleId="Listenabsatz">
    <w:name w:val="List Paragraph"/>
    <w:basedOn w:val="Standard"/>
    <w:uiPriority w:val="34"/>
    <w:qFormat/>
    <w:rsid w:val="007D35D0"/>
    <w:pPr>
      <w:ind w:left="720"/>
      <w:contextualSpacing/>
    </w:pPr>
  </w:style>
  <w:style w:type="character" w:styleId="Hervorhebung">
    <w:name w:val="Emphasis"/>
    <w:basedOn w:val="Absatz-Standardschriftart"/>
    <w:qFormat/>
    <w:rsid w:val="00D77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00">
      <w:bodyDiv w:val="1"/>
      <w:marLeft w:val="0"/>
      <w:marRight w:val="0"/>
      <w:marTop w:val="0"/>
      <w:marBottom w:val="0"/>
      <w:divBdr>
        <w:top w:val="none" w:sz="0" w:space="0" w:color="auto"/>
        <w:left w:val="none" w:sz="0" w:space="0" w:color="auto"/>
        <w:bottom w:val="none" w:sz="0" w:space="0" w:color="auto"/>
        <w:right w:val="none" w:sz="0" w:space="0" w:color="auto"/>
      </w:divBdr>
    </w:div>
    <w:div w:id="981153166">
      <w:bodyDiv w:val="1"/>
      <w:marLeft w:val="0"/>
      <w:marRight w:val="0"/>
      <w:marTop w:val="0"/>
      <w:marBottom w:val="0"/>
      <w:divBdr>
        <w:top w:val="none" w:sz="0" w:space="0" w:color="auto"/>
        <w:left w:val="none" w:sz="0" w:space="0" w:color="auto"/>
        <w:bottom w:val="none" w:sz="0" w:space="0" w:color="auto"/>
        <w:right w:val="none" w:sz="0" w:space="0" w:color="auto"/>
      </w:divBdr>
    </w:div>
    <w:div w:id="1112895830">
      <w:bodyDiv w:val="1"/>
      <w:marLeft w:val="0"/>
      <w:marRight w:val="0"/>
      <w:marTop w:val="0"/>
      <w:marBottom w:val="0"/>
      <w:divBdr>
        <w:top w:val="none" w:sz="0" w:space="0" w:color="auto"/>
        <w:left w:val="none" w:sz="0" w:space="0" w:color="auto"/>
        <w:bottom w:val="none" w:sz="0" w:space="0" w:color="auto"/>
        <w:right w:val="none" w:sz="0" w:space="0" w:color="auto"/>
      </w:divBdr>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2012\Kunden\Pfand\Pfand%20-%20Press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02BA-D0F1-4DE9-8DDF-4AE50835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Pfand - Presseinfo</Template>
  <TotalTime>0</TotalTime>
  <Pages>3</Pages>
  <Words>674</Words>
  <Characters>4251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Pressemappe</vt:lpstr>
    </vt:vector>
  </TitlesOfParts>
  <Company>Microsoft</Company>
  <LinksUpToDate>false</LinksUpToDate>
  <CharactersWithSpaces>4916</CharactersWithSpaces>
  <SharedDoc>false</SharedDoc>
  <HLinks>
    <vt:vector size="48" baseType="variant">
      <vt:variant>
        <vt:i4>3604563</vt:i4>
      </vt:variant>
      <vt:variant>
        <vt:i4>21</vt:i4>
      </vt:variant>
      <vt:variant>
        <vt:i4>0</vt:i4>
      </vt:variant>
      <vt:variant>
        <vt:i4>5</vt:i4>
      </vt:variant>
      <vt:variant>
        <vt:lpwstr>mailto:lv-nord@pfandkredit.org</vt:lpwstr>
      </vt:variant>
      <vt:variant>
        <vt:lpwstr/>
      </vt:variant>
      <vt:variant>
        <vt:i4>2949209</vt:i4>
      </vt:variant>
      <vt:variant>
        <vt:i4>18</vt:i4>
      </vt:variant>
      <vt:variant>
        <vt:i4>0</vt:i4>
      </vt:variant>
      <vt:variant>
        <vt:i4>5</vt:i4>
      </vt:variant>
      <vt:variant>
        <vt:lpwstr>mailto:lv-sued@pfandkredit.org</vt:lpwstr>
      </vt:variant>
      <vt:variant>
        <vt:lpwstr/>
      </vt:variant>
      <vt:variant>
        <vt:i4>2949195</vt:i4>
      </vt:variant>
      <vt:variant>
        <vt:i4>15</vt:i4>
      </vt:variant>
      <vt:variant>
        <vt:i4>0</vt:i4>
      </vt:variant>
      <vt:variant>
        <vt:i4>5</vt:i4>
      </vt:variant>
      <vt:variant>
        <vt:lpwstr>mailto:lv-west@pfandkredit.org</vt:lpwstr>
      </vt:variant>
      <vt:variant>
        <vt:lpwstr/>
      </vt:variant>
      <vt:variant>
        <vt:i4>5046328</vt:i4>
      </vt:variant>
      <vt:variant>
        <vt:i4>12</vt:i4>
      </vt:variant>
      <vt:variant>
        <vt:i4>0</vt:i4>
      </vt:variant>
      <vt:variant>
        <vt:i4>5</vt:i4>
      </vt:variant>
      <vt:variant>
        <vt:lpwstr>mailto:lv-mitte@pfandkredit.org</vt:lpwstr>
      </vt:variant>
      <vt:variant>
        <vt:lpwstr/>
      </vt:variant>
      <vt:variant>
        <vt:i4>2359387</vt:i4>
      </vt:variant>
      <vt:variant>
        <vt:i4>9</vt:i4>
      </vt:variant>
      <vt:variant>
        <vt:i4>0</vt:i4>
      </vt:variant>
      <vt:variant>
        <vt:i4>5</vt:i4>
      </vt:variant>
      <vt:variant>
        <vt:lpwstr>mailto:inof@ulmer-pfandkredit.de</vt:lpwstr>
      </vt:variant>
      <vt:variant>
        <vt:lpwstr/>
      </vt:variant>
      <vt:variant>
        <vt:i4>131119</vt:i4>
      </vt:variant>
      <vt:variant>
        <vt:i4>6</vt:i4>
      </vt:variant>
      <vt:variant>
        <vt:i4>0</vt:i4>
      </vt:variant>
      <vt:variant>
        <vt:i4>5</vt:i4>
      </vt:variant>
      <vt:variant>
        <vt:lpwstr>mailto:jbrauers@brocker.de</vt:lpwstr>
      </vt:variant>
      <vt:variant>
        <vt:lpwstr/>
      </vt:variant>
      <vt:variant>
        <vt:i4>7209048</vt:i4>
      </vt:variant>
      <vt:variant>
        <vt:i4>3</vt:i4>
      </vt:variant>
      <vt:variant>
        <vt:i4>0</vt:i4>
      </vt:variant>
      <vt:variant>
        <vt:i4>5</vt:i4>
      </vt:variant>
      <vt:variant>
        <vt:lpwstr>mailto:schedl@pfandkredit.org</vt:lpwstr>
      </vt:variant>
      <vt:variant>
        <vt:lpwstr/>
      </vt:variant>
      <vt:variant>
        <vt:i4>7536728</vt:i4>
      </vt:variant>
      <vt:variant>
        <vt:i4>0</vt:i4>
      </vt:variant>
      <vt:variant>
        <vt:i4>0</vt:i4>
      </vt:variant>
      <vt:variant>
        <vt:i4>5</vt:i4>
      </vt:variant>
      <vt:variant>
        <vt:lpwstr>mailto:struck@pfandkredit.org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Pressemappe</dc:title>
  <dc:creator>KarlStaedele</dc:creator>
  <cp:lastModifiedBy>Sylvia Skala-Staedel</cp:lastModifiedBy>
  <cp:revision>3</cp:revision>
  <cp:lastPrinted>2014-09-04T10:36:00Z</cp:lastPrinted>
  <dcterms:created xsi:type="dcterms:W3CDTF">2015-03-03T09:54:00Z</dcterms:created>
  <dcterms:modified xsi:type="dcterms:W3CDTF">2015-03-04T09:20:00Z</dcterms:modified>
</cp:coreProperties>
</file>