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77EA" w14:textId="77777777" w:rsidR="009202AB" w:rsidRDefault="009202AB" w:rsidP="00F306CE">
      <w:pPr>
        <w:pStyle w:val="Text"/>
        <w:spacing w:line="288" w:lineRule="auto"/>
        <w:jc w:val="both"/>
        <w:rPr>
          <w:rFonts w:ascii="Calibri" w:hAnsi="Calibri"/>
          <w:b/>
          <w:bCs/>
          <w:sz w:val="32"/>
          <w:szCs w:val="32"/>
        </w:rPr>
      </w:pPr>
    </w:p>
    <w:p w14:paraId="45F014D6" w14:textId="50B984B8" w:rsidR="00794B8B" w:rsidRPr="00794819" w:rsidRDefault="009202AB" w:rsidP="00593207">
      <w:pPr>
        <w:pStyle w:val="Text"/>
        <w:jc w:val="both"/>
        <w:rPr>
          <w:rFonts w:ascii="Calibri" w:eastAsia="Calibri" w:hAnsi="Calibri" w:cs="Calibri"/>
          <w:b/>
          <w:bCs/>
          <w:color w:val="000000" w:themeColor="text1"/>
          <w:sz w:val="32"/>
          <w:szCs w:val="32"/>
        </w:rPr>
      </w:pPr>
      <w:r w:rsidRPr="00794819">
        <w:rPr>
          <w:rFonts w:ascii="Calibri" w:hAnsi="Calibri"/>
          <w:b/>
          <w:bCs/>
          <w:color w:val="000000" w:themeColor="text1"/>
          <w:sz w:val="32"/>
          <w:szCs w:val="32"/>
        </w:rPr>
        <w:t>„</w:t>
      </w:r>
      <w:r w:rsidR="00794B8B" w:rsidRPr="00794819">
        <w:rPr>
          <w:rFonts w:ascii="Calibri" w:hAnsi="Calibri"/>
          <w:b/>
          <w:bCs/>
          <w:color w:val="000000" w:themeColor="text1"/>
          <w:sz w:val="32"/>
          <w:szCs w:val="32"/>
        </w:rPr>
        <w:t>FORTALENTS</w:t>
      </w:r>
      <w:r w:rsidRPr="00794819">
        <w:rPr>
          <w:rFonts w:ascii="Calibri" w:hAnsi="Calibri"/>
          <w:b/>
          <w:bCs/>
          <w:color w:val="000000" w:themeColor="text1"/>
          <w:sz w:val="32"/>
          <w:szCs w:val="32"/>
        </w:rPr>
        <w:t>“</w:t>
      </w:r>
      <w:r w:rsidR="00F306CE">
        <w:rPr>
          <w:rFonts w:ascii="Calibri" w:hAnsi="Calibri"/>
          <w:b/>
          <w:bCs/>
          <w:color w:val="000000" w:themeColor="text1"/>
          <w:sz w:val="32"/>
          <w:szCs w:val="32"/>
        </w:rPr>
        <w:t>-St</w:t>
      </w:r>
      <w:r w:rsidR="00593207">
        <w:rPr>
          <w:rFonts w:ascii="Calibri" w:hAnsi="Calibri"/>
          <w:b/>
          <w:bCs/>
          <w:color w:val="000000" w:themeColor="text1"/>
          <w:sz w:val="32"/>
          <w:szCs w:val="32"/>
        </w:rPr>
        <w:t>i</w:t>
      </w:r>
      <w:r w:rsidR="00F306CE">
        <w:rPr>
          <w:rFonts w:ascii="Calibri" w:hAnsi="Calibri"/>
          <w:b/>
          <w:bCs/>
          <w:color w:val="000000" w:themeColor="text1"/>
          <w:sz w:val="32"/>
          <w:szCs w:val="32"/>
        </w:rPr>
        <w:t>pendium</w:t>
      </w:r>
      <w:r w:rsidR="00794B8B" w:rsidRPr="00794819">
        <w:rPr>
          <w:rFonts w:ascii="Calibri" w:hAnsi="Calibri"/>
          <w:b/>
          <w:bCs/>
          <w:color w:val="000000" w:themeColor="text1"/>
          <w:sz w:val="32"/>
          <w:szCs w:val="32"/>
        </w:rPr>
        <w:t xml:space="preserve">: </w:t>
      </w:r>
    </w:p>
    <w:p w14:paraId="16DC9387" w14:textId="77777777" w:rsidR="00F306CE" w:rsidRPr="00F306CE" w:rsidRDefault="00F306CE" w:rsidP="00593207">
      <w:pPr>
        <w:pStyle w:val="TextA"/>
        <w:jc w:val="both"/>
        <w:rPr>
          <w:rFonts w:ascii="Calibri" w:hAnsi="Calibri"/>
          <w:b/>
          <w:bCs/>
          <w:color w:val="000000" w:themeColor="text1"/>
          <w:sz w:val="32"/>
          <w:szCs w:val="32"/>
        </w:rPr>
      </w:pPr>
      <w:r w:rsidRPr="00F306CE">
        <w:rPr>
          <w:rFonts w:ascii="Calibri" w:hAnsi="Calibri"/>
          <w:b/>
          <w:bCs/>
          <w:color w:val="000000" w:themeColor="text1"/>
          <w:sz w:val="32"/>
          <w:szCs w:val="32"/>
        </w:rPr>
        <w:t>HR Excellence Award 2018</w:t>
      </w:r>
    </w:p>
    <w:p w14:paraId="39C556DD" w14:textId="537D7157" w:rsidR="00643BA9" w:rsidRDefault="00F306CE" w:rsidP="00593207">
      <w:pPr>
        <w:pStyle w:val="TextA"/>
        <w:jc w:val="both"/>
        <w:rPr>
          <w:rFonts w:ascii="Calibri" w:hAnsi="Calibri"/>
          <w:b/>
          <w:bCs/>
          <w:color w:val="000000" w:themeColor="text1"/>
          <w:sz w:val="32"/>
          <w:szCs w:val="32"/>
        </w:rPr>
      </w:pPr>
      <w:r w:rsidRPr="00F306CE">
        <w:rPr>
          <w:rFonts w:ascii="Calibri" w:hAnsi="Calibri"/>
          <w:b/>
          <w:bCs/>
          <w:color w:val="000000" w:themeColor="text1"/>
          <w:sz w:val="32"/>
          <w:szCs w:val="32"/>
        </w:rPr>
        <w:t>für Regensburger Leuchtturmprojekt</w:t>
      </w:r>
    </w:p>
    <w:p w14:paraId="0E71F013" w14:textId="77777777" w:rsidR="00F306CE" w:rsidRPr="00F306CE" w:rsidRDefault="00F306CE" w:rsidP="00F306CE">
      <w:pPr>
        <w:pStyle w:val="TextA"/>
        <w:jc w:val="both"/>
        <w:rPr>
          <w:rFonts w:ascii="Calibri" w:eastAsia="Calibri" w:hAnsi="Calibri" w:cs="Calibri"/>
          <w:b/>
          <w:bCs/>
          <w:color w:val="000000" w:themeColor="text1"/>
          <w:sz w:val="32"/>
          <w:szCs w:val="32"/>
        </w:rPr>
      </w:pPr>
    </w:p>
    <w:p w14:paraId="62A21E38" w14:textId="4F3411A4" w:rsidR="008D47AB" w:rsidRPr="00794819" w:rsidRDefault="00F306CE" w:rsidP="00F306CE">
      <w:pPr>
        <w:spacing w:line="276" w:lineRule="auto"/>
        <w:jc w:val="both"/>
        <w:rPr>
          <w:rFonts w:ascii="Calibri" w:hAnsi="Calibri"/>
          <w:i/>
          <w:color w:val="000000" w:themeColor="text1"/>
          <w:sz w:val="24"/>
          <w:szCs w:val="24"/>
          <w:shd w:val="clear" w:color="auto" w:fill="FFFFFF"/>
        </w:rPr>
      </w:pPr>
      <w:r w:rsidRPr="00F306CE">
        <w:rPr>
          <w:rFonts w:ascii="Calibri" w:hAnsi="Calibri"/>
          <w:i/>
          <w:color w:val="000000" w:themeColor="text1"/>
          <w:sz w:val="24"/>
          <w:szCs w:val="24"/>
          <w:shd w:val="clear" w:color="auto" w:fill="FFFFFF"/>
        </w:rPr>
        <w:t>Deutschlands renommiertester Personalmanagement-Award, der HR Excellence Award, geht in diesem Jahr an drei Regensburger Unternehmen — für ihr bundesweit einzigartiges Stipendium, das neue Wege bei der Nachwuchssuche geht.</w:t>
      </w:r>
    </w:p>
    <w:p w14:paraId="006E448E" w14:textId="77777777" w:rsidR="008D47AB" w:rsidRPr="00794819" w:rsidRDefault="008D47AB" w:rsidP="00F306CE">
      <w:pPr>
        <w:pStyle w:val="Text"/>
        <w:spacing w:line="288" w:lineRule="auto"/>
        <w:jc w:val="both"/>
        <w:rPr>
          <w:rFonts w:ascii="Arial Unicode MS" w:hAnsi="Arial Unicode MS"/>
          <w:color w:val="000000" w:themeColor="text1"/>
          <w:sz w:val="24"/>
          <w:szCs w:val="24"/>
        </w:rPr>
      </w:pPr>
    </w:p>
    <w:p w14:paraId="5CE5407B" w14:textId="2CD0F674" w:rsidR="00F306CE" w:rsidRPr="00F306CE" w:rsidRDefault="008D47AB" w:rsidP="00F306CE">
      <w:pPr>
        <w:pStyle w:val="Text"/>
        <w:spacing w:line="276" w:lineRule="auto"/>
        <w:jc w:val="both"/>
        <w:rPr>
          <w:rFonts w:ascii="Calibri" w:hAnsi="Calibri"/>
          <w:b/>
          <w:bCs/>
          <w:color w:val="000000" w:themeColor="text1"/>
          <w:sz w:val="24"/>
          <w:szCs w:val="24"/>
        </w:rPr>
      </w:pPr>
      <w:r w:rsidRPr="00794819">
        <w:rPr>
          <w:rFonts w:ascii="Calibri" w:hAnsi="Calibri"/>
          <w:color w:val="000000" w:themeColor="text1"/>
          <w:sz w:val="24"/>
          <w:szCs w:val="24"/>
        </w:rPr>
        <w:t>Regensburg —</w:t>
      </w:r>
      <w:r w:rsidRPr="00794819">
        <w:rPr>
          <w:rFonts w:ascii="Calibri" w:hAnsi="Calibri"/>
          <w:b/>
          <w:bCs/>
          <w:color w:val="000000" w:themeColor="text1"/>
          <w:sz w:val="24"/>
          <w:szCs w:val="24"/>
        </w:rPr>
        <w:t xml:space="preserve"> </w:t>
      </w:r>
      <w:r w:rsidR="00593207">
        <w:rPr>
          <w:rFonts w:ascii="Calibri" w:hAnsi="Calibri"/>
          <w:b/>
          <w:bCs/>
          <w:color w:val="000000" w:themeColor="text1"/>
          <w:sz w:val="24"/>
          <w:szCs w:val="24"/>
        </w:rPr>
        <w:t>„</w:t>
      </w:r>
      <w:r w:rsidR="00F306CE" w:rsidRPr="00F306CE">
        <w:rPr>
          <w:rFonts w:ascii="Calibri" w:hAnsi="Calibri"/>
          <w:b/>
          <w:bCs/>
          <w:color w:val="000000" w:themeColor="text1"/>
          <w:sz w:val="24"/>
          <w:szCs w:val="24"/>
        </w:rPr>
        <w:t>FORTALENTS</w:t>
      </w:r>
      <w:r w:rsidR="00593207">
        <w:rPr>
          <w:rFonts w:ascii="Calibri" w:hAnsi="Calibri"/>
          <w:b/>
          <w:bCs/>
          <w:color w:val="000000" w:themeColor="text1"/>
          <w:sz w:val="24"/>
          <w:szCs w:val="24"/>
        </w:rPr>
        <w:t>“</w:t>
      </w:r>
      <w:r w:rsidR="00F306CE" w:rsidRPr="00F306CE">
        <w:rPr>
          <w:rFonts w:ascii="Calibri" w:hAnsi="Calibri"/>
          <w:b/>
          <w:bCs/>
          <w:color w:val="000000" w:themeColor="text1"/>
          <w:sz w:val="24"/>
          <w:szCs w:val="24"/>
        </w:rPr>
        <w:t xml:space="preserve"> ist ein ostbayerisches Modellprojekt, das Mittelständlern in ganz Deutschland zeigt, dass auch Familienunternehmen im Wettbewerb um die besten K</w:t>
      </w:r>
      <w:r w:rsidR="00F306CE" w:rsidRPr="00F306CE">
        <w:rPr>
          <w:rFonts w:ascii="Calibri" w:hAnsi="Calibri"/>
          <w:b/>
          <w:bCs/>
          <w:color w:val="000000" w:themeColor="text1"/>
          <w:sz w:val="24"/>
          <w:szCs w:val="24"/>
          <w:lang w:val="sv-SE"/>
        </w:rPr>
        <w:t>ö</w:t>
      </w:r>
      <w:r w:rsidR="00F306CE" w:rsidRPr="00F306CE">
        <w:rPr>
          <w:rFonts w:ascii="Calibri" w:hAnsi="Calibri"/>
          <w:b/>
          <w:bCs/>
          <w:color w:val="000000" w:themeColor="text1"/>
          <w:sz w:val="24"/>
          <w:szCs w:val="24"/>
        </w:rPr>
        <w:t>pfe zahlreiche Trümpfe in der Hand halten — wenn sie neue Wege gehen: Drei führende Mittelstandsunternehmen aus Regensburg initiierten 2017 erstmals ein eigenes Nachwuchs-F</w:t>
      </w:r>
      <w:r w:rsidR="00F306CE" w:rsidRPr="00F306CE">
        <w:rPr>
          <w:rFonts w:ascii="Calibri" w:hAnsi="Calibri"/>
          <w:b/>
          <w:bCs/>
          <w:color w:val="000000" w:themeColor="text1"/>
          <w:sz w:val="24"/>
          <w:szCs w:val="24"/>
          <w:lang w:val="sv-SE"/>
        </w:rPr>
        <w:t>ö</w:t>
      </w:r>
      <w:r w:rsidR="00F306CE" w:rsidRPr="00F306CE">
        <w:rPr>
          <w:rFonts w:ascii="Calibri" w:hAnsi="Calibri"/>
          <w:b/>
          <w:bCs/>
          <w:color w:val="000000" w:themeColor="text1"/>
          <w:sz w:val="24"/>
          <w:szCs w:val="24"/>
        </w:rPr>
        <w:t>rderprogramm. Das überzeugte jetzt auch die Juroren von Deutschlands renommiertestem „Personalmanagement-Award“. Die Jury zeichnete die Initiatoren — die Eckert Schulen, die G</w:t>
      </w:r>
      <w:r w:rsidR="00F306CE" w:rsidRPr="00F306CE">
        <w:rPr>
          <w:rFonts w:ascii="Calibri" w:hAnsi="Calibri"/>
          <w:b/>
          <w:bCs/>
          <w:color w:val="000000" w:themeColor="text1"/>
          <w:sz w:val="24"/>
          <w:szCs w:val="24"/>
          <w:lang w:val="sv-SE"/>
        </w:rPr>
        <w:t>ö</w:t>
      </w:r>
      <w:r w:rsidR="00F306CE" w:rsidRPr="00F306CE">
        <w:rPr>
          <w:rFonts w:ascii="Calibri" w:hAnsi="Calibri"/>
          <w:b/>
          <w:bCs/>
          <w:color w:val="000000" w:themeColor="text1"/>
          <w:sz w:val="24"/>
          <w:szCs w:val="24"/>
        </w:rPr>
        <w:t>tz-Gruppe und die EUROASSEKURANZ Versicherungsmakler AG – und deren Projektkoordinatorin, die Diplom-Psychologin Stephanie Sedlmayer-Weßling</w:t>
      </w:r>
      <w:r w:rsidR="00593207">
        <w:rPr>
          <w:rFonts w:ascii="Calibri" w:hAnsi="Calibri"/>
          <w:b/>
          <w:bCs/>
          <w:color w:val="000000" w:themeColor="text1"/>
          <w:sz w:val="24"/>
          <w:szCs w:val="24"/>
        </w:rPr>
        <w:t>,</w:t>
      </w:r>
      <w:r w:rsidR="00F306CE" w:rsidRPr="00F306CE">
        <w:rPr>
          <w:rFonts w:ascii="Calibri" w:hAnsi="Calibri"/>
          <w:b/>
          <w:bCs/>
          <w:color w:val="000000" w:themeColor="text1"/>
          <w:sz w:val="24"/>
          <w:szCs w:val="24"/>
        </w:rPr>
        <w:t xml:space="preserve"> am 30.11.2018 bei einer Gala in Berlin mit dem HR-Excellence Award in der Kategorie „Talent Akquisition &amp; Management“ im Bereich Konzerne </w:t>
      </w:r>
      <w:r w:rsidR="00F306CE" w:rsidRPr="00F306CE">
        <w:rPr>
          <w:rFonts w:ascii="Calibri" w:hAnsi="Calibri"/>
          <w:b/>
          <w:bCs/>
          <w:color w:val="000000" w:themeColor="text1"/>
          <w:sz w:val="24"/>
          <w:szCs w:val="24"/>
          <w:lang w:val="pt-PT"/>
        </w:rPr>
        <w:t>aus.</w:t>
      </w:r>
    </w:p>
    <w:p w14:paraId="526AB8DB" w14:textId="4D44A11A" w:rsidR="00F306CE" w:rsidRPr="00794819" w:rsidRDefault="00F306CE" w:rsidP="00F306CE">
      <w:pPr>
        <w:pStyle w:val="Text"/>
        <w:spacing w:line="276" w:lineRule="auto"/>
        <w:jc w:val="both"/>
        <w:rPr>
          <w:rFonts w:ascii="Calibri" w:eastAsia="Calibri" w:hAnsi="Calibri" w:cs="Calibri"/>
          <w:color w:val="000000" w:themeColor="text1"/>
          <w:sz w:val="24"/>
          <w:szCs w:val="24"/>
        </w:rPr>
      </w:pPr>
    </w:p>
    <w:p w14:paraId="1397ECDF" w14:textId="77777777"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In der Endrunde setzte sich die Regensburger Bewerbung gegen drei weitere Finalisten durch. Ebenfalls auf die Shortlist geschafft hatten es die Deutsche Telekom mit einem Programm zur Talentförderung innerhalb des Unternehmens, die Otto-Gruppe mit der Idee eines internen „Kandidatenmarkts“ und die Unternehmensberatung Boston Consulting Group mit einer Recruiting-App.</w:t>
      </w:r>
    </w:p>
    <w:p w14:paraId="4666F337"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768D5467" w14:textId="77777777"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Der HREA wird von der Quadriga Hochschule und dem Human Resources Manager Magazin vergeben und würdigt zukunftsweisende Arbeiten, herausragende Kampagnen und Konzepte im HR-Bereich. Die diesjährige Preisverleihung fand am 30. November in Berlin statt. Zuvor hatte eine Jury aus HR-Experten die eingereichten Projekte nach den folgenden Kriterien bewertet: Innovation, strategisches Vorgehen, Durchführung und Effizienz. Der Bewertungsprozess bestand aus einem Online Voting und einem Livepitch der Shortlist-Projekte.</w:t>
      </w:r>
    </w:p>
    <w:p w14:paraId="26EBE1F0"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42478B08" w14:textId="77777777" w:rsidR="00F306CE" w:rsidRPr="00F306CE" w:rsidRDefault="00F306CE" w:rsidP="00F306CE">
      <w:pPr>
        <w:pStyle w:val="Text"/>
        <w:jc w:val="both"/>
        <w:rPr>
          <w:rFonts w:ascii="Calibri" w:hAnsi="Calibri"/>
          <w:b/>
          <w:bCs/>
          <w:color w:val="000000" w:themeColor="text1"/>
          <w:sz w:val="24"/>
          <w:szCs w:val="24"/>
          <w:shd w:val="clear" w:color="auto" w:fill="FFFFFF"/>
        </w:rPr>
      </w:pPr>
      <w:r w:rsidRPr="00F306CE">
        <w:rPr>
          <w:rFonts w:ascii="Calibri" w:hAnsi="Calibri"/>
          <w:b/>
          <w:bCs/>
          <w:color w:val="000000" w:themeColor="text1"/>
          <w:sz w:val="24"/>
          <w:szCs w:val="24"/>
          <w:shd w:val="clear" w:color="auto" w:fill="FFFFFF"/>
        </w:rPr>
        <w:lastRenderedPageBreak/>
        <w:t>Neue Wege bei der Nachwuchssuche </w:t>
      </w:r>
    </w:p>
    <w:p w14:paraId="4DAD7963"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1316AFBF" w14:textId="71EADEAC"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Die drei Regensburger Unternehmen hatten mit „FORTALENTS</w:t>
      </w:r>
      <w:r w:rsidR="004D341B">
        <w:rPr>
          <w:rFonts w:ascii="Calibri" w:hAnsi="Calibri"/>
          <w:color w:val="000000" w:themeColor="text1"/>
          <w:sz w:val="24"/>
          <w:szCs w:val="24"/>
          <w:shd w:val="clear" w:color="auto" w:fill="FFFFFF"/>
        </w:rPr>
        <w:t>“</w:t>
      </w:r>
      <w:r w:rsidRPr="00F306CE">
        <w:rPr>
          <w:rFonts w:ascii="Calibri" w:hAnsi="Calibri"/>
          <w:color w:val="000000" w:themeColor="text1"/>
          <w:sz w:val="24"/>
          <w:szCs w:val="24"/>
          <w:shd w:val="clear" w:color="auto" w:fill="FFFFFF"/>
        </w:rPr>
        <w:t xml:space="preserve"> im vergangenen Jahr erstmals ein eigenes Stipendium aufgelegt, das junge Talente aus Region intensiv f</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rdert. Der Run auf einen der neun Plätze übertraf in beiden Jahren mit über 100 Bewerbern alle Erwartungen. Nach der erfolgreichen Premiere gaben die drei beteiligten Firmen, die in Summe über 20.000 Mitarbeiter beschäftigen, im Herbst den Startschuss für den zweiten Jahrgang.</w:t>
      </w:r>
    </w:p>
    <w:p w14:paraId="6860F1A0"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6A226CA7" w14:textId="77777777"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 xml:space="preserve">Anlass für das neu geschaffene Stipendium war und ist der sich weiter zuspitzende Mangel an Fach- und Führungskräften: „Erfolgreiche Unternehmen abseits der großen Metropolen müssen neue Wege gehen, um den Nachwuchs zu sichern“, sagt Alexander Freiherr von Waldenfels, Vorstandsvorsitzender der Eckert Schulen. „Wir freuen uns sehr über diese bundesweite Anerkennung, weil sie ein weiterer Beleg ist, dass wir auf dem richtigen Weg sind“, betonte Alexander Götz bei der Preisverleihung. </w:t>
      </w:r>
    </w:p>
    <w:p w14:paraId="6A9A90C0"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46AFF80E" w14:textId="77777777" w:rsidR="00F306CE" w:rsidRPr="00F306CE" w:rsidRDefault="00F306CE" w:rsidP="00F306CE">
      <w:pPr>
        <w:pStyle w:val="Text"/>
        <w:jc w:val="both"/>
        <w:rPr>
          <w:rFonts w:ascii="Calibri" w:hAnsi="Calibri"/>
          <w:b/>
          <w:bCs/>
          <w:color w:val="000000" w:themeColor="text1"/>
          <w:sz w:val="24"/>
          <w:szCs w:val="24"/>
          <w:shd w:val="clear" w:color="auto" w:fill="FFFFFF"/>
        </w:rPr>
      </w:pPr>
      <w:r w:rsidRPr="00F306CE">
        <w:rPr>
          <w:rFonts w:ascii="Calibri" w:hAnsi="Calibri"/>
          <w:b/>
          <w:bCs/>
          <w:color w:val="000000" w:themeColor="text1"/>
          <w:sz w:val="24"/>
          <w:szCs w:val="24"/>
          <w:shd w:val="clear" w:color="auto" w:fill="FFFFFF"/>
        </w:rPr>
        <w:t>Finanzieller Rückenwind, ein pers</w:t>
      </w:r>
      <w:r w:rsidRPr="00F306CE">
        <w:rPr>
          <w:rFonts w:ascii="Calibri" w:hAnsi="Calibri"/>
          <w:b/>
          <w:bCs/>
          <w:color w:val="000000" w:themeColor="text1"/>
          <w:sz w:val="24"/>
          <w:szCs w:val="24"/>
          <w:shd w:val="clear" w:color="auto" w:fill="FFFFFF"/>
          <w:lang w:val="sv-SE"/>
        </w:rPr>
        <w:t>ö</w:t>
      </w:r>
      <w:r w:rsidRPr="00F306CE">
        <w:rPr>
          <w:rFonts w:ascii="Calibri" w:hAnsi="Calibri"/>
          <w:b/>
          <w:bCs/>
          <w:color w:val="000000" w:themeColor="text1"/>
          <w:sz w:val="24"/>
          <w:szCs w:val="24"/>
          <w:shd w:val="clear" w:color="auto" w:fill="FFFFFF"/>
        </w:rPr>
        <w:t>nlicher Mentor und ein starkes Netzwerk</w:t>
      </w:r>
    </w:p>
    <w:p w14:paraId="67CC16E9"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1B97E314" w14:textId="77777777"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Die jährlich neun Stipendiaten erhalten für ein Jahr neben einer einkommensunabhängigen, finanziellen F</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rderung von 400 Euro monatlich vor allem auch direkten Zugang zu einem professionellen Netzwerk. Ein pers</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nlicher Mentor begleitet die jungen Talente während der F</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 xml:space="preserve">rderphase. In den Semesterferien erhalten die Studierenden bei speziell aufgelegten Kurzpraktika Einblicke in die einzelnen Unternehmen. Diese umfassende Konzeption überzeugte auch die Juroren in Berlin. </w:t>
      </w:r>
    </w:p>
    <w:p w14:paraId="2CEF4877"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72BBBAAB" w14:textId="116461E2"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Auf der Gala im Tipi am Kanzleramt in Berlin nahmen die  Initiatoren Alexander G</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tz, Vorstandsvorsitzender der G</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 xml:space="preserve">tz-Management-Holding AG, Helmuth Newin, Vorstandsvorsitzender der EUROASSEKURANZ Versicherungsmakler AG, Andrea Radlbeck als </w:t>
      </w:r>
      <w:r w:rsidR="004D341B">
        <w:rPr>
          <w:rFonts w:ascii="Calibri" w:hAnsi="Calibri"/>
          <w:color w:val="000000" w:themeColor="text1"/>
          <w:sz w:val="24"/>
          <w:szCs w:val="24"/>
          <w:shd w:val="clear" w:color="auto" w:fill="FFFFFF"/>
        </w:rPr>
        <w:t>„</w:t>
      </w:r>
      <w:r w:rsidRPr="00F306CE">
        <w:rPr>
          <w:rFonts w:ascii="Calibri" w:hAnsi="Calibri"/>
          <w:color w:val="000000" w:themeColor="text1"/>
          <w:sz w:val="24"/>
          <w:szCs w:val="24"/>
          <w:shd w:val="clear" w:color="auto" w:fill="FFFFFF"/>
        </w:rPr>
        <w:t>FORTALENTS</w:t>
      </w:r>
      <w:r w:rsidR="004D341B">
        <w:rPr>
          <w:rFonts w:ascii="Calibri" w:hAnsi="Calibri"/>
          <w:color w:val="000000" w:themeColor="text1"/>
          <w:sz w:val="24"/>
          <w:szCs w:val="24"/>
          <w:shd w:val="clear" w:color="auto" w:fill="FFFFFF"/>
        </w:rPr>
        <w:t>“</w:t>
      </w:r>
      <w:r w:rsidRPr="00F306CE">
        <w:rPr>
          <w:rFonts w:ascii="Calibri" w:hAnsi="Calibri"/>
          <w:color w:val="000000" w:themeColor="text1"/>
          <w:sz w:val="24"/>
          <w:szCs w:val="24"/>
          <w:shd w:val="clear" w:color="auto" w:fill="FFFFFF"/>
        </w:rPr>
        <w:t xml:space="preserve">-Koordinatorin der Eckert Schulen sowie Gabriele Scheibner (Personalentwicklung Götz-Gruppe), Saskia Müller (Euroassekuranz) und Stephanie Sedlmayer-Weßling den Preis entgegen. Die Diplom-Psychologin begleitete die Konzeption und Einführung des Stipendiums. </w:t>
      </w:r>
    </w:p>
    <w:p w14:paraId="26F5303A" w14:textId="77777777" w:rsidR="00F306CE" w:rsidRPr="00F306CE" w:rsidRDefault="00F306CE" w:rsidP="00F306CE">
      <w:pPr>
        <w:pStyle w:val="Text"/>
        <w:jc w:val="both"/>
        <w:rPr>
          <w:rFonts w:ascii="Calibri" w:hAnsi="Calibri"/>
          <w:color w:val="000000" w:themeColor="text1"/>
          <w:sz w:val="24"/>
          <w:szCs w:val="24"/>
          <w:shd w:val="clear" w:color="auto" w:fill="FFFFFF"/>
        </w:rPr>
      </w:pPr>
    </w:p>
    <w:p w14:paraId="2747EF86" w14:textId="77777777" w:rsidR="00F306CE" w:rsidRPr="00F306CE" w:rsidRDefault="00F306CE" w:rsidP="00F306CE">
      <w:pPr>
        <w:pStyle w:val="Text"/>
        <w:jc w:val="both"/>
        <w:rPr>
          <w:rFonts w:ascii="Calibri" w:hAnsi="Calibri"/>
          <w:color w:val="000000" w:themeColor="text1"/>
          <w:sz w:val="24"/>
          <w:szCs w:val="24"/>
          <w:shd w:val="clear" w:color="auto" w:fill="FFFFFF"/>
        </w:rPr>
      </w:pPr>
      <w:r w:rsidRPr="00F306CE">
        <w:rPr>
          <w:rFonts w:ascii="Calibri" w:hAnsi="Calibri"/>
          <w:color w:val="000000" w:themeColor="text1"/>
          <w:sz w:val="24"/>
          <w:szCs w:val="24"/>
          <w:shd w:val="clear" w:color="auto" w:fill="FFFFFF"/>
        </w:rPr>
        <w:t>In ihrer „FORTALENTS“-Initiative, die sie eng mit der Universität Regensburg koordinierten, sehen die drei Stifter ein Modell für eine neue Stipendienkultur des Regensburger und auch des bayerischen Mittelstandes: Die G</w:t>
      </w:r>
      <w:r w:rsidRPr="00F306CE">
        <w:rPr>
          <w:rFonts w:ascii="Calibri" w:hAnsi="Calibri"/>
          <w:color w:val="000000" w:themeColor="text1"/>
          <w:sz w:val="24"/>
          <w:szCs w:val="24"/>
          <w:shd w:val="clear" w:color="auto" w:fill="FFFFFF"/>
          <w:lang w:val="sv-SE"/>
        </w:rPr>
        <w:t>ö</w:t>
      </w:r>
      <w:r w:rsidRPr="00F306CE">
        <w:rPr>
          <w:rFonts w:ascii="Calibri" w:hAnsi="Calibri"/>
          <w:color w:val="000000" w:themeColor="text1"/>
          <w:sz w:val="24"/>
          <w:szCs w:val="24"/>
          <w:shd w:val="clear" w:color="auto" w:fill="FFFFFF"/>
        </w:rPr>
        <w:t>tz-Gruppe beschäftigt im Bereich infrastrukturelles, kaufmännisches und technisches Gebäudemanagement heute rund 16.000 Mitarbeiter. Die Eckert Schulen sind der größte private Bildungsanbieter Bayerns mit rund 1.800 Mitarbeitern, mehr als 50 Standorten in ganz Deutschland und mehr als 8.000 Kursteilnehmern jährlich. Die EUROASSEKURANZ Versicherungsmakler AG — Member of Hyperion Insurance Group — ist spezialisiert auf Risiko- und Schadenmanagement. Die Hyperion Insurance Group ist weltweit aufgestellt und beschäftigt in 38 Ländern rund 4.000 Mitarbeiter.</w:t>
      </w:r>
    </w:p>
    <w:p w14:paraId="0A51DB40" w14:textId="77777777" w:rsidR="001428E0" w:rsidRPr="00794819" w:rsidRDefault="001428E0" w:rsidP="00807362">
      <w:pPr>
        <w:pStyle w:val="Text"/>
        <w:spacing w:line="288" w:lineRule="auto"/>
        <w:jc w:val="both"/>
        <w:rPr>
          <w:rFonts w:ascii="Calibri" w:hAnsi="Calibri"/>
          <w:b/>
          <w:color w:val="000000" w:themeColor="text1"/>
          <w:sz w:val="24"/>
          <w:szCs w:val="24"/>
        </w:rPr>
      </w:pPr>
    </w:p>
    <w:p w14:paraId="5B9967B9" w14:textId="1C78A7FF" w:rsidR="009202AB" w:rsidRPr="00794819" w:rsidRDefault="009202AB" w:rsidP="00807362">
      <w:pPr>
        <w:pStyle w:val="Text"/>
        <w:spacing w:line="288" w:lineRule="auto"/>
        <w:jc w:val="both"/>
        <w:rPr>
          <w:rFonts w:ascii="Calibri" w:hAnsi="Calibri"/>
          <w:b/>
          <w:color w:val="000000" w:themeColor="text1"/>
          <w:sz w:val="24"/>
          <w:szCs w:val="24"/>
        </w:rPr>
      </w:pPr>
    </w:p>
    <w:p w14:paraId="6455F6C7" w14:textId="77777777" w:rsidR="00F306CE" w:rsidRDefault="00F306CE">
      <w:pPr>
        <w:tabs>
          <w:tab w:val="clear" w:pos="2381"/>
          <w:tab w:val="clear" w:pos="5216"/>
          <w:tab w:val="clear" w:pos="7768"/>
        </w:tabs>
        <w:spacing w:after="200" w:line="276" w:lineRule="auto"/>
        <w:rPr>
          <w:rFonts w:ascii="Calibri" w:eastAsia="Arial Unicode MS" w:hAnsi="Calibri" w:cs="Arial Unicode MS"/>
          <w:i/>
          <w:iCs/>
          <w:color w:val="000000" w:themeColor="text1"/>
          <w:sz w:val="24"/>
          <w:szCs w:val="24"/>
          <w:bdr w:val="nil"/>
          <w:lang w:eastAsia="de-DE"/>
        </w:rPr>
      </w:pPr>
      <w:r>
        <w:rPr>
          <w:rFonts w:ascii="Calibri" w:hAnsi="Calibri"/>
          <w:i/>
          <w:iCs/>
          <w:color w:val="000000" w:themeColor="text1"/>
          <w:sz w:val="24"/>
          <w:szCs w:val="24"/>
        </w:rPr>
        <w:br w:type="page"/>
      </w:r>
    </w:p>
    <w:p w14:paraId="729DC29D" w14:textId="77777777" w:rsidR="00F1161E" w:rsidRDefault="00F1161E" w:rsidP="00F306CE">
      <w:pPr>
        <w:pStyle w:val="Text"/>
        <w:jc w:val="both"/>
        <w:rPr>
          <w:rFonts w:ascii="Calibri" w:hAnsi="Calibri"/>
          <w:i/>
          <w:iCs/>
          <w:color w:val="000000" w:themeColor="text1"/>
          <w:sz w:val="24"/>
          <w:szCs w:val="24"/>
        </w:rPr>
      </w:pPr>
    </w:p>
    <w:p w14:paraId="134C2339" w14:textId="0D502640" w:rsidR="00F1161E" w:rsidRDefault="00593207" w:rsidP="00F306CE">
      <w:pPr>
        <w:pStyle w:val="Text"/>
        <w:jc w:val="both"/>
        <w:rPr>
          <w:rFonts w:ascii="Calibri" w:hAnsi="Calibri"/>
          <w:i/>
          <w:iCs/>
          <w:color w:val="000000" w:themeColor="text1"/>
          <w:sz w:val="24"/>
          <w:szCs w:val="24"/>
        </w:rPr>
      </w:pPr>
      <w:r>
        <w:rPr>
          <w:rFonts w:ascii="Calibri" w:hAnsi="Calibri"/>
          <w:i/>
          <w:iCs/>
          <w:noProof/>
          <w:color w:val="000000" w:themeColor="text1"/>
          <w:sz w:val="24"/>
          <w:szCs w:val="24"/>
        </w:rPr>
        <w:drawing>
          <wp:inline distT="0" distB="0" distL="0" distR="0" wp14:anchorId="56D81042" wp14:editId="249F2816">
            <wp:extent cx="5095875" cy="33972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1-30-hr-excellence-awards-gewinner-ls-027-1200x800_bearb.jpg"/>
                    <pic:cNvPicPr/>
                  </pic:nvPicPr>
                  <pic:blipFill>
                    <a:blip r:embed="rId8">
                      <a:extLst>
                        <a:ext uri="{28A0092B-C50C-407E-A947-70E740481C1C}">
                          <a14:useLocalDpi xmlns:a14="http://schemas.microsoft.com/office/drawing/2010/main" val="0"/>
                        </a:ext>
                      </a:extLst>
                    </a:blip>
                    <a:stretch>
                      <a:fillRect/>
                    </a:stretch>
                  </pic:blipFill>
                  <pic:spPr>
                    <a:xfrm>
                      <a:off x="0" y="0"/>
                      <a:ext cx="5101026" cy="3400684"/>
                    </a:xfrm>
                    <a:prstGeom prst="rect">
                      <a:avLst/>
                    </a:prstGeom>
                  </pic:spPr>
                </pic:pic>
              </a:graphicData>
            </a:graphic>
          </wp:inline>
        </w:drawing>
      </w:r>
    </w:p>
    <w:p w14:paraId="6897FA6B" w14:textId="77777777" w:rsidR="00F1161E" w:rsidRDefault="00F1161E" w:rsidP="00F306CE">
      <w:pPr>
        <w:pStyle w:val="Text"/>
        <w:jc w:val="both"/>
        <w:rPr>
          <w:rFonts w:ascii="Calibri" w:hAnsi="Calibri"/>
          <w:i/>
          <w:iCs/>
          <w:color w:val="000000" w:themeColor="text1"/>
          <w:sz w:val="24"/>
          <w:szCs w:val="24"/>
        </w:rPr>
      </w:pPr>
    </w:p>
    <w:p w14:paraId="6CFC0C54" w14:textId="43B2B377" w:rsidR="001428E0" w:rsidRPr="00F306CE" w:rsidRDefault="00F306CE" w:rsidP="00F306CE">
      <w:pPr>
        <w:pStyle w:val="Text"/>
        <w:jc w:val="both"/>
        <w:rPr>
          <w:rFonts w:ascii="Calibri" w:hAnsi="Calibri"/>
          <w:i/>
          <w:iCs/>
          <w:color w:val="000000" w:themeColor="text1"/>
          <w:sz w:val="24"/>
          <w:szCs w:val="24"/>
        </w:rPr>
      </w:pPr>
      <w:r w:rsidRPr="00F306CE">
        <w:rPr>
          <w:rFonts w:ascii="Calibri" w:hAnsi="Calibri"/>
          <w:i/>
          <w:iCs/>
          <w:color w:val="000000" w:themeColor="text1"/>
          <w:sz w:val="24"/>
          <w:szCs w:val="24"/>
        </w:rPr>
        <w:t>Auf der Gala im Tipi am Kanzleramt in Berlin nahmen die Initiatoren Alexander G</w:t>
      </w:r>
      <w:r w:rsidRPr="00F306CE">
        <w:rPr>
          <w:rFonts w:ascii="Calibri" w:hAnsi="Calibri"/>
          <w:i/>
          <w:iCs/>
          <w:color w:val="000000" w:themeColor="text1"/>
          <w:sz w:val="24"/>
          <w:szCs w:val="24"/>
          <w:lang w:val="sv-SE"/>
        </w:rPr>
        <w:t>ö</w:t>
      </w:r>
      <w:r w:rsidRPr="00F306CE">
        <w:rPr>
          <w:rFonts w:ascii="Calibri" w:hAnsi="Calibri"/>
          <w:i/>
          <w:iCs/>
          <w:color w:val="000000" w:themeColor="text1"/>
          <w:sz w:val="24"/>
          <w:szCs w:val="24"/>
        </w:rPr>
        <w:t>tz, Vorstandsvorsitzender der G</w:t>
      </w:r>
      <w:r w:rsidRPr="00F306CE">
        <w:rPr>
          <w:rFonts w:ascii="Calibri" w:hAnsi="Calibri"/>
          <w:i/>
          <w:iCs/>
          <w:color w:val="000000" w:themeColor="text1"/>
          <w:sz w:val="24"/>
          <w:szCs w:val="24"/>
          <w:lang w:val="sv-SE"/>
        </w:rPr>
        <w:t>ö</w:t>
      </w:r>
      <w:r w:rsidRPr="00F306CE">
        <w:rPr>
          <w:rFonts w:ascii="Calibri" w:hAnsi="Calibri"/>
          <w:i/>
          <w:iCs/>
          <w:color w:val="000000" w:themeColor="text1"/>
          <w:sz w:val="24"/>
          <w:szCs w:val="24"/>
        </w:rPr>
        <w:t>tz-Management-Holding AG (</w:t>
      </w:r>
      <w:r w:rsidR="00F1161E">
        <w:rPr>
          <w:rFonts w:ascii="Calibri" w:hAnsi="Calibri"/>
          <w:i/>
          <w:iCs/>
          <w:color w:val="000000" w:themeColor="text1"/>
          <w:sz w:val="24"/>
          <w:szCs w:val="24"/>
        </w:rPr>
        <w:t>l</w:t>
      </w:r>
      <w:r w:rsidRPr="00F306CE">
        <w:rPr>
          <w:rFonts w:ascii="Calibri" w:hAnsi="Calibri"/>
          <w:i/>
          <w:iCs/>
          <w:color w:val="000000" w:themeColor="text1"/>
          <w:sz w:val="24"/>
          <w:szCs w:val="24"/>
        </w:rPr>
        <w:t xml:space="preserve">inks), Helmuth Newin, Vorstandsvorsitzender der EUROASSEKURANZ Versicherungsmakler AG (2.v.r.), Andrea Radlbeck als </w:t>
      </w:r>
      <w:r w:rsidR="00F1161E">
        <w:rPr>
          <w:rFonts w:ascii="Calibri" w:hAnsi="Calibri"/>
          <w:i/>
          <w:iCs/>
          <w:color w:val="000000" w:themeColor="text1"/>
          <w:sz w:val="24"/>
          <w:szCs w:val="24"/>
        </w:rPr>
        <w:t>„</w:t>
      </w:r>
      <w:r w:rsidRPr="00F306CE">
        <w:rPr>
          <w:rFonts w:ascii="Calibri" w:hAnsi="Calibri"/>
          <w:i/>
          <w:iCs/>
          <w:color w:val="000000" w:themeColor="text1"/>
          <w:sz w:val="24"/>
          <w:szCs w:val="24"/>
        </w:rPr>
        <w:t>FORTALENTS</w:t>
      </w:r>
      <w:r w:rsidR="00F1161E">
        <w:rPr>
          <w:rFonts w:ascii="Calibri" w:hAnsi="Calibri"/>
          <w:i/>
          <w:iCs/>
          <w:color w:val="000000" w:themeColor="text1"/>
          <w:sz w:val="24"/>
          <w:szCs w:val="24"/>
        </w:rPr>
        <w:t>“</w:t>
      </w:r>
      <w:r w:rsidRPr="00F306CE">
        <w:rPr>
          <w:rFonts w:ascii="Calibri" w:hAnsi="Calibri"/>
          <w:i/>
          <w:iCs/>
          <w:color w:val="000000" w:themeColor="text1"/>
          <w:sz w:val="24"/>
          <w:szCs w:val="24"/>
        </w:rPr>
        <w:t>-Koordinatorin der Eckert Schulen  (3.v.</w:t>
      </w:r>
      <w:r w:rsidR="00593207">
        <w:rPr>
          <w:rFonts w:ascii="Calibri" w:hAnsi="Calibri"/>
          <w:i/>
          <w:iCs/>
          <w:color w:val="000000" w:themeColor="text1"/>
          <w:sz w:val="24"/>
          <w:szCs w:val="24"/>
        </w:rPr>
        <w:t>l</w:t>
      </w:r>
      <w:r w:rsidRPr="00F306CE">
        <w:rPr>
          <w:rFonts w:ascii="Calibri" w:hAnsi="Calibri"/>
          <w:i/>
          <w:iCs/>
          <w:color w:val="000000" w:themeColor="text1"/>
          <w:sz w:val="24"/>
          <w:szCs w:val="24"/>
        </w:rPr>
        <w:t xml:space="preserve">.) sowie Gabriele Scheibner (Personalentwicklung Götz-Gruppe, </w:t>
      </w:r>
      <w:bookmarkStart w:id="0" w:name="_GoBack"/>
      <w:bookmarkEnd w:id="0"/>
      <w:r w:rsidR="00593207">
        <w:rPr>
          <w:rFonts w:ascii="Calibri" w:hAnsi="Calibri"/>
          <w:i/>
          <w:iCs/>
          <w:color w:val="000000" w:themeColor="text1"/>
          <w:sz w:val="24"/>
          <w:szCs w:val="24"/>
        </w:rPr>
        <w:t>rechts</w:t>
      </w:r>
      <w:r w:rsidRPr="00F306CE">
        <w:rPr>
          <w:rFonts w:ascii="Calibri" w:hAnsi="Calibri"/>
          <w:i/>
          <w:iCs/>
          <w:color w:val="000000" w:themeColor="text1"/>
          <w:sz w:val="24"/>
          <w:szCs w:val="24"/>
        </w:rPr>
        <w:t xml:space="preserve">), Saskia Müller (Euroassekuranz, </w:t>
      </w:r>
      <w:r w:rsidR="00593207">
        <w:rPr>
          <w:rFonts w:ascii="Calibri" w:hAnsi="Calibri"/>
          <w:i/>
          <w:iCs/>
          <w:color w:val="000000" w:themeColor="text1"/>
          <w:sz w:val="24"/>
          <w:szCs w:val="24"/>
        </w:rPr>
        <w:t>3.v.r.</w:t>
      </w:r>
      <w:r w:rsidRPr="00F306CE">
        <w:rPr>
          <w:rFonts w:ascii="Calibri" w:hAnsi="Calibri"/>
          <w:i/>
          <w:iCs/>
          <w:color w:val="000000" w:themeColor="text1"/>
          <w:sz w:val="24"/>
          <w:szCs w:val="24"/>
        </w:rPr>
        <w:t>) und Stephanie Sedlmayer-Weßling (</w:t>
      </w:r>
      <w:r w:rsidR="00593207">
        <w:rPr>
          <w:rFonts w:ascii="Calibri" w:hAnsi="Calibri"/>
          <w:i/>
          <w:iCs/>
          <w:color w:val="000000" w:themeColor="text1"/>
          <w:sz w:val="24"/>
          <w:szCs w:val="24"/>
        </w:rPr>
        <w:t>2</w:t>
      </w:r>
      <w:r w:rsidRPr="00F306CE">
        <w:rPr>
          <w:rFonts w:ascii="Calibri" w:hAnsi="Calibri"/>
          <w:i/>
          <w:iCs/>
          <w:color w:val="000000" w:themeColor="text1"/>
          <w:sz w:val="24"/>
          <w:szCs w:val="24"/>
        </w:rPr>
        <w:t>.v.l.) den Preis entgegen. Die Diplom-Psychologin begleitete die Konzeption und Einführung des Stipendiums</w:t>
      </w:r>
      <w:r>
        <w:rPr>
          <w:rFonts w:ascii="Calibri" w:hAnsi="Calibri"/>
          <w:i/>
          <w:iCs/>
          <w:color w:val="000000" w:themeColor="text1"/>
          <w:sz w:val="24"/>
          <w:szCs w:val="24"/>
        </w:rPr>
        <w:t xml:space="preserve">. </w:t>
      </w:r>
      <w:r w:rsidR="009202AB" w:rsidRPr="00794819">
        <w:rPr>
          <w:rFonts w:ascii="Calibri" w:hAnsi="Calibri"/>
          <w:i/>
          <w:iCs/>
          <w:color w:val="000000" w:themeColor="text1"/>
          <w:sz w:val="24"/>
          <w:szCs w:val="24"/>
        </w:rPr>
        <w:t>Foto: Eckert Schulen</w:t>
      </w:r>
    </w:p>
    <w:p w14:paraId="49570F9E" w14:textId="3C5F84D2" w:rsidR="007144D4" w:rsidRDefault="007144D4" w:rsidP="00B60B42">
      <w:pPr>
        <w:spacing w:line="240" w:lineRule="auto"/>
        <w:rPr>
          <w:rFonts w:ascii="Calibri" w:hAnsi="Calibri" w:cs="Tahoma"/>
          <w:b/>
          <w:color w:val="000000" w:themeColor="text1"/>
          <w:sz w:val="28"/>
        </w:rPr>
      </w:pPr>
    </w:p>
    <w:p w14:paraId="37773665" w14:textId="77777777" w:rsidR="00F306CE" w:rsidRPr="00794819" w:rsidRDefault="00F306CE" w:rsidP="00B60B42">
      <w:pPr>
        <w:spacing w:line="240" w:lineRule="auto"/>
        <w:rPr>
          <w:rFonts w:ascii="Calibri" w:hAnsi="Calibri" w:cs="Tahoma"/>
          <w:b/>
          <w:color w:val="000000" w:themeColor="text1"/>
          <w:sz w:val="28"/>
        </w:rPr>
      </w:pPr>
    </w:p>
    <w:p w14:paraId="2BFF0BB3" w14:textId="77777777" w:rsidR="00643BA9" w:rsidRPr="00794819" w:rsidRDefault="00643BA9" w:rsidP="00B60B42">
      <w:pPr>
        <w:spacing w:line="240" w:lineRule="auto"/>
        <w:rPr>
          <w:rFonts w:ascii="Calibri" w:hAnsi="Calibri" w:cs="Tahoma"/>
          <w:b/>
          <w:color w:val="000000" w:themeColor="text1"/>
          <w:sz w:val="28"/>
        </w:rPr>
      </w:pPr>
      <w:r w:rsidRPr="00794819">
        <w:rPr>
          <w:rFonts w:ascii="Calibri" w:hAnsi="Calibri" w:cs="Tahoma"/>
          <w:b/>
          <w:color w:val="000000" w:themeColor="text1"/>
          <w:sz w:val="28"/>
        </w:rPr>
        <w:t>Pressekontakt</w:t>
      </w:r>
    </w:p>
    <w:p w14:paraId="727089B2" w14:textId="77777777" w:rsidR="00643BA9" w:rsidRPr="00794819" w:rsidRDefault="00643BA9" w:rsidP="00126301">
      <w:pPr>
        <w:rPr>
          <w:rFonts w:ascii="Calibri" w:hAnsi="Calibri" w:cs="Tahoma"/>
          <w:color w:val="000000" w:themeColor="text1"/>
        </w:rPr>
      </w:pPr>
      <w:r w:rsidRPr="00794819">
        <w:rPr>
          <w:rFonts w:ascii="Calibri" w:hAnsi="Calibri" w:cs="Tahoma"/>
          <w:color w:val="000000" w:themeColor="text1"/>
        </w:rPr>
        <w:t>Andrea Radlbeck</w:t>
      </w:r>
    </w:p>
    <w:p w14:paraId="625F704B"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Leitung Unternehmenskommunikation, Marketing,  Aus- und Weiterbildungsberatung</w:t>
      </w:r>
    </w:p>
    <w:p w14:paraId="0263C631"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 Robert Eckert Schulen AG</w:t>
      </w:r>
    </w:p>
    <w:p w14:paraId="48B6EA3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Dr.-Robert-Eckert-Str. 3, 93128 Regenstauf</w:t>
      </w:r>
    </w:p>
    <w:p w14:paraId="2C44247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Telefon: +49 (9402) 502-480, Telefax: +49 (9402) 502-6480</w:t>
      </w:r>
    </w:p>
    <w:p w14:paraId="4D37A399"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 xml:space="preserve">E-Mail: </w:t>
      </w:r>
      <w:hyperlink r:id="rId9" w:history="1">
        <w:r w:rsidRPr="00794819">
          <w:rPr>
            <w:rStyle w:val="Hyperlink"/>
            <w:rFonts w:ascii="Calibri" w:hAnsi="Calibri" w:cs="Tahoma"/>
            <w:color w:val="000000" w:themeColor="text1"/>
          </w:rPr>
          <w:t>andrea.radlbeck@eckert-schulen.de</w:t>
        </w:r>
      </w:hyperlink>
    </w:p>
    <w:p w14:paraId="6A8C118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www.</w:t>
      </w:r>
      <w:r w:rsidR="00CE3A8B" w:rsidRPr="00794819">
        <w:rPr>
          <w:rFonts w:ascii="Calibri" w:hAnsi="Calibri" w:cs="Tahoma"/>
          <w:color w:val="000000" w:themeColor="text1"/>
        </w:rPr>
        <w:t>fortalents</w:t>
      </w:r>
      <w:r w:rsidRPr="00794819">
        <w:rPr>
          <w:rFonts w:ascii="Calibri" w:hAnsi="Calibri" w:cs="Tahoma"/>
          <w:color w:val="000000" w:themeColor="text1"/>
        </w:rPr>
        <w:t>-stipendium.com</w:t>
      </w:r>
    </w:p>
    <w:sectPr w:rsidR="00643BA9" w:rsidRPr="00794819" w:rsidSect="00B60B42">
      <w:footerReference w:type="default" r:id="rId10"/>
      <w:headerReference w:type="first" r:id="rId11"/>
      <w:footerReference w:type="first" r:id="rId12"/>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CBCC" w14:textId="77777777" w:rsidR="004F6206" w:rsidRDefault="004F6206" w:rsidP="006748E0">
      <w:r>
        <w:separator/>
      </w:r>
    </w:p>
  </w:endnote>
  <w:endnote w:type="continuationSeparator" w:id="0">
    <w:p w14:paraId="2E04122F" w14:textId="77777777" w:rsidR="004F6206" w:rsidRDefault="004F6206"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D6B2" w14:textId="5D12C319" w:rsidR="004F617E" w:rsidRDefault="008055FE">
    <w:pPr>
      <w:pStyle w:val="Fuzeile"/>
    </w:pPr>
    <w:r w:rsidRPr="00B60B42">
      <w:rPr>
        <w:noProof/>
        <w:lang w:eastAsia="de-DE"/>
      </w:rPr>
      <mc:AlternateContent>
        <mc:Choice Requires="wps">
          <w:drawing>
            <wp:anchor distT="45720" distB="45720" distL="114300" distR="114300" simplePos="0" relativeHeight="251731968" behindDoc="0" locked="0" layoutInCell="1" allowOverlap="1" wp14:anchorId="20E67DE4" wp14:editId="77905F82">
              <wp:simplePos x="0" y="0"/>
              <wp:positionH relativeFrom="page">
                <wp:posOffset>2809875</wp:posOffset>
              </wp:positionH>
              <wp:positionV relativeFrom="paragraph">
                <wp:posOffset>-485140</wp:posOffset>
              </wp:positionV>
              <wp:extent cx="240982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1330"/>
                      </a:xfrm>
                      <a:prstGeom prst="rect">
                        <a:avLst/>
                      </a:prstGeom>
                      <a:noFill/>
                      <a:ln w="9525">
                        <a:noFill/>
                        <a:miter lim="800000"/>
                        <a:headEnd/>
                        <a:tailEnd/>
                      </a:ln>
                    </wps:spPr>
                    <wps:txbx>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7DE4" id="_x0000_t202" coordsize="21600,21600" o:spt="202" path="m,l,21600r21600,l21600,xe">
              <v:stroke joinstyle="miter"/>
              <v:path gradientshapeok="t" o:connecttype="rect"/>
            </v:shapetype>
            <v:shape id="Textfeld 2" o:spid="_x0000_s1026" type="#_x0000_t202" style="position:absolute;margin-left:221.25pt;margin-top:-38.2pt;width:189.75pt;height:37.9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9xDAIAAPMDAAAOAAAAZHJzL2Uyb0RvYy54bWysU9tu2zAMfR+wfxD0vthxky0x4hRduwwD&#13;&#10;ugvQ7gMUSY6FSaImKbGzry8lp2nQvQ3zgyCa5CHPIbW6HowmB+mDAtvQ6aSkRFoOQtldQ38+bt4t&#13;&#10;KAmRWcE0WNnQowz0ev32zap3taygAy2kJwhiQ927hnYxurooAu+kYWECTlp0tuANi2j6XSE86xHd&#13;&#10;6KIqy/dFD144D1yGgH/vRiddZ/y2lTx+b9sgI9ENxd5iPn0+t+ks1itW7zxzneKnNtg/dGGYslj0&#13;&#10;DHXHIiN7r/6CMop7CNDGCQdTQNsqLjMHZDMtX7F56JiTmQuKE9xZpvD/YPm3ww9PlMDZVZRYZnBG&#13;&#10;j3KIrdSCVEme3oUaox4cxsXhIwwYmqkGdw/8VyAWbjtmd/LGe+g7yQS2N02ZxUXqiBMSyLb/CgLL&#13;&#10;sH2EDDS03iTtUA2C6Dim43k02Arh+LOalctFNaeEo2+2mF5d5dkVrH7Odj7EzxIMSZeGehx9RmeH&#13;&#10;+xBTN6x+DknFLGyU1nn82pK+ocs5wr/yGBVxO7UyDV2U6Rv3JZH8ZEVOjkzp8Y4FtD2xTkRHynHY&#13;&#10;DhiYpNiCOCJ/D+MW4qvBSwf+DyU9bmBDw+8985IS/cWihsvpbJZWNhuz+YcKDX/p2V56mOUI1dBI&#13;&#10;yXi9jXnNE6PgblDrjcoyvHRy6hU3K6tzegVpdS/tHPXyVtdPAAAA//8DAFBLAwQUAAYACAAAACEA&#13;&#10;IW6C9+MAAAAOAQAADwAAAGRycy9kb3ducmV2LnhtbEyPQU/DMAyF70j8h8hI3LZ0Uemmruk0wTaO&#13;&#10;jFFxzprQVmucqMm68u8xJ7hYsv38/L5iM9mejWYInUMJi3kCzGDtdIeNhOpjP1sBC1GhVr1DI+Hb&#13;&#10;BNiU93eFyrW74bsZT7FhZIIhVxLaGH3OeahbY1WYO2+Qdl9usCpSOzRcD+pG5rbnIkkyblWH9KFV&#13;&#10;3jy3pr6crlaCj/6wfB3ejtvdfkyqz0MlumYn5ePD9LKmsl0Di2aKfxfwy0D5oaRgZ3dFHVgvIU3F&#13;&#10;E0klzJZZCowUKyEI8UyTDHhZ8P8Y5Q8AAAD//wMAUEsBAi0AFAAGAAgAAAAhALaDOJL+AAAA4QEA&#13;&#10;ABMAAAAAAAAAAAAAAAAAAAAAAFtDb250ZW50X1R5cGVzXS54bWxQSwECLQAUAAYACAAAACEAOP0h&#13;&#10;/9YAAACUAQAACwAAAAAAAAAAAAAAAAAvAQAAX3JlbHMvLnJlbHNQSwECLQAUAAYACAAAACEAll6P&#13;&#10;cQwCAADzAwAADgAAAAAAAAAAAAAAAAAuAgAAZHJzL2Uyb0RvYy54bWxQSwECLQAUAAYACAAAACEA&#13;&#10;IW6C9+MAAAAOAQAADwAAAAAAAAAAAAAAAABmBAAAZHJzL2Rvd25yZXYueG1sUEsFBgAAAAAEAAQA&#13;&#10;8wAAAHYFAAAAAA==&#13;&#10;" filled="f" stroked="f">
              <v:textbox style="mso-fit-shape-to-text:t">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v:textbox>
              <w10:wrap type="square" anchorx="page"/>
            </v:shape>
          </w:pict>
        </mc:Fallback>
      </mc:AlternateContent>
    </w:r>
    <w:r w:rsidR="00B60B42">
      <w:rPr>
        <w:noProof/>
        <w:lang w:eastAsia="de-DE"/>
      </w:rPr>
      <w:drawing>
        <wp:anchor distT="0" distB="0" distL="114300" distR="114300" simplePos="0" relativeHeight="251727872" behindDoc="0" locked="0" layoutInCell="1" allowOverlap="1" wp14:anchorId="022F9D24" wp14:editId="33D37F35">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2992" behindDoc="1" locked="0" layoutInCell="1" allowOverlap="1" wp14:anchorId="37A6CFB5" wp14:editId="44361550">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4F6206"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D5465B"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9SdQIAAFoFAAAOAAAAZHJzL2Uyb0RvYy54bWysVN9P2zAQfp+0/8Hy+0iBQauKFHUgpkkI&#13;&#10;0GDi2XVsGs3xebbbpPvr99lJCmN7YdqLc7n77nw/vvPZedcYtlU+1GRLfngw4UxZSVVtn0r+7eHq&#13;&#10;w4yzEIWthCGrSr5TgZ8v3r87a91cHdGaTKU8QxAb5q0r+TpGNy+KINeqEeGAnLIwavKNiPj1T0Xl&#13;&#10;RYvojSmOJpPToiVfOU9ShQDtZW/kixxfayXjrdZBRWZKjtxiPn0+V+ksFmdi/uSFW9dySEP8QxaN&#13;&#10;qC0u3Ye6FFGwja//CNXU0lMgHQ8kNQVpXUuVa0A1h5NX1dyvhVO5FjQnuH2bwv8LK2+2d57VFWb3&#13;&#10;kTMrGszoQXVRK1MxqNCf1oU5YPcOwNh9og7YUR+gTGV32jfpi4IY7Oj0bt9dRGMSytl0ejKFRcJ0&#13;&#10;PJsen+TuF8/Ozof4WVHDklByj+HlnortdYhIBNARku6ydFUbkwdoLGtLfppC/maBh7FJozIVhjCp&#13;&#10;oD7xLMWdUQlj7Fel0Yqcf1JkEqoL49lWgD5CSmVjLj3HBTqhNJJ4i+OAf87qLc59HePNZOPeuakt&#13;&#10;+Vz9q7Sr72PKusejkS/qTmLsVl3PgXGuK6p2GLenfmGCk1c1hnItQrwTHhuCOWLr4y0ObQjNp0Hi&#13;&#10;bE3+59/0CQ/iwspZi40refixEV5xZr5YUDqt5yj4UViNgt00F4QpHOI9cTKLcPDRjKL21DziMVim&#13;&#10;W2ASVuKuksdRvIj93uMxkWq5zCAsoRPx2t47mUKnoSSKPXSPwruBhxEEvqFxF8X8FR17bOaLW24i&#13;&#10;SJm5mvrad3HoNxY4U3h4bNIL8fI/o56fxMUvAAAA//8DAFBLAwQUAAYACAAAACEA9WLaLOAAAAAN&#13;&#10;AQAADwAAAGRycy9kb3ducmV2LnhtbExPTU/DMAy9I/EfIiNx2xI6MY2u6YT42AFOdAhxzFq3KTRO&#13;&#10;1WRd2a+fOcHFlvU+/F62mVwnRhxC60nDzVyBQCp91VKj4X33PFuBCNFQZTpPqOEHA2zyy4vMpJU/&#13;&#10;0huORWwEm1BIjQYbY59KGUqLzoS575EYq/3gTORzaGQ1mCObu04mSi2lMy3xB2t6fLBYfhcHxzE+&#13;&#10;XpXbnmr76V5MHQq7G7dPX1pfX02Pax73axARp/ingN8OLIScg+39gaogOg2z22XCVAbuFiCYsEq4&#13;&#10;4J63WoDMM/m/RX4GAAD//wMAUEsBAi0AFAAGAAgAAAAhALaDOJL+AAAA4QEAABMAAAAAAAAAAAAA&#13;&#10;AAAAAAAAAFtDb250ZW50X1R5cGVzXS54bWxQSwECLQAUAAYACAAAACEAOP0h/9YAAACUAQAACwAA&#13;&#10;AAAAAAAAAAAAAAAvAQAAX3JlbHMvLnJlbHNQSwECLQAUAAYACAAAACEAuubvUnUCAABaBQAADgAA&#13;&#10;AAAAAAAAAAAAAAAuAgAAZHJzL2Uyb0RvYy54bWxQSwECLQAUAAYACAAAACEA9WLaLOAAAAANAQAA&#13;&#10;DwAAAAAAAAAAAAAAAADPBAAAZHJzL2Rvd25yZXYueG1sUEsFBgAAAAAEAAQA8wAAANwFAAAAAA==&#13;&#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562CBD"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l,21600r21600,l21600,xe">
              <v:stroke joinstyle="miter"/>
              <v:path gradientshapeok="t" o:connecttype="rect"/>
            </v:shapetype>
            <v:shape id="_x0000_s1029" type="#_x0000_t202" style="position:absolute;margin-left:0;margin-top:-23.8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JRtEwIAAPsDAAAOAAAAZHJzL2Uyb0RvYy54bWysU9tu2zAMfR+wfxD0vviSpE2MOEXXLsOA&#13;&#10;7gK0+wBFlmNhkqhJSuzs60vJSRZsb8P8IIgmechzSK3uBq3IQTgvwdS0mOSUCMOhkWZX0+8vm3cL&#13;&#10;SnxgpmEKjKjpUXh6t377ZtXbSpTQgWqEIwhifNXbmnYh2CrLPO+EZn4CVhh0tuA0C2i6XdY41iO6&#13;&#10;VlmZ5zdZD66xDrjwHv8+jk66TvhtK3j42rZeBKJqir2FdLp0buOZrVes2jlmO8lPbbB/6EIzabDo&#13;&#10;BeqRBUb2Tv4FpSV34KENEw46g7aVXCQOyKbI/2Dz3DErEhcUx9uLTP7/wfIvh2+OyKamZXFLiWEa&#13;&#10;h/QihtAK1ZAy6tNbX2HYs8XAMLyHAeecuHr7BPyHJwYeOmZ24t456DvBGuyviJnZVeqI4yPItv8M&#13;&#10;DZZh+wAJaGidjuKhHATRcU7Hy2ywFcLxZzkrpjfTOSUcfeUyX0zT8DJWnbOt8+GjAE3ipaYOZ5/Q&#13;&#10;2eHJh9gNq84hsZiBjVQqzV8Z0td0OS/nKeHKo2XA9VRS13SRx29cmEjyg2lScmBSjXcsoMyJdSQ6&#13;&#10;Ug7DdkgCT89ibqE5ogwOxm3E14OXDtwvSnrcxJr6n3vmBCXqk0Epl8VsFlc3GbP5bYmGu/Zsrz3M&#13;&#10;cISqaaBkvD6EtO6Rsrf3KPlGJjXibMZOTi3jhiWRTq8hrvC1naJ+v9n1KwAAAP//AwBQSwMEFAAG&#13;&#10;AAgAAAAhANYrXFThAAAADAEAAA8AAABkcnMvZG93bnJldi54bWxMj81OwzAQhO9IvIO1SNxaOwW1&#13;&#10;URqnqqAtR0qJOLvxkkTEP7LdNLw9ywkuK+2OZna+cjOZgY0YYu+shGwugKFtnO5tK6F+389yYDEp&#13;&#10;q9XgLEr4xgib6vamVIV2V/uG4ym1jEJsLJSELiVfcB6bDo2Kc+fRkvbpglGJ1tByHdSVws3AF0Is&#13;&#10;uVG9pQ+d8vjUYfN1uhgJPvnD6iW8Hre7/Sjqj0O96NudlPd30/OaxnYNLOGU/hzwy0D9oaJiZ3ex&#13;&#10;OrJBAtEkCbPH1RIYyQ+5yICd6ZLlwKuS/4eofgAAAP//AwBQSwECLQAUAAYACAAAACEAtoM4kv4A&#13;&#10;AADhAQAAEwAAAAAAAAAAAAAAAAAAAAAAW0NvbnRlbnRfVHlwZXNdLnhtbFBLAQItABQABgAIAAAA&#13;&#10;IQA4/SH/1gAAAJQBAAALAAAAAAAAAAAAAAAAAC8BAABfcmVscy8ucmVsc1BLAQItABQABgAIAAAA&#13;&#10;IQDHCJRtEwIAAPsDAAAOAAAAAAAAAAAAAAAAAC4CAABkcnMvZTJvRG9jLnhtbFBLAQItABQABgAI&#13;&#10;AAAAIQDWK1xU4QAAAAwBAAAPAAAAAAAAAAAAAAAAAG0EAABkcnMvZG93bnJldi54bWxQSwUGAAAA&#13;&#10;AAQABADzAAAAewUAAAAA&#13;&#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A48D" w14:textId="77777777" w:rsidR="004F6206" w:rsidRDefault="004F6206" w:rsidP="006748E0">
      <w:r>
        <w:separator/>
      </w:r>
    </w:p>
  </w:footnote>
  <w:footnote w:type="continuationSeparator" w:id="0">
    <w:p w14:paraId="1C843D2B" w14:textId="77777777" w:rsidR="004F6206" w:rsidRDefault="004F6206" w:rsidP="006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F65204C">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593A7E88"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F306CE">
                            <w:rPr>
                              <w:rFonts w:ascii="Tahoma" w:hAnsi="Tahoma" w:cs="Tahoma"/>
                              <w:b/>
                              <w:smallCaps/>
                              <w:szCs w:val="20"/>
                            </w:rPr>
                            <w:t>Dezem</w:t>
                          </w:r>
                          <w:r>
                            <w:rPr>
                              <w:rFonts w:ascii="Tahoma" w:hAnsi="Tahoma" w:cs="Tahoma"/>
                              <w:b/>
                              <w:smallCaps/>
                              <w:szCs w:val="20"/>
                            </w:rPr>
                            <w:t>ber</w:t>
                          </w:r>
                          <w:r w:rsidR="00E27D38">
                            <w:rPr>
                              <w:rFonts w:ascii="Tahoma" w:hAnsi="Tahoma" w:cs="Tahoma"/>
                              <w:b/>
                              <w:smallCaps/>
                              <w:szCs w:val="20"/>
                            </w:rPr>
                            <w:t xml:space="preserve"> 201</w:t>
                          </w:r>
                          <w:r w:rsidR="009202AB">
                            <w:rPr>
                              <w:rFonts w:ascii="Tahoma" w:hAnsi="Tahoma" w:cs="Tahoma"/>
                              <w:b/>
                              <w:smallCaps/>
                              <w:szCs w:val="20"/>
                            </w:rPr>
                            <w:t>8</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8/FgwIAAAoFAAAOAAAAZHJzL2Uyb0RvYy54bWysVG1v2yAQ/j5p/wHxPfVLndS24lRtskyT&#13;&#10;uhep3Q8gBsdoGBiQ2N20/74Dx1nXbdI0zR8wHMfD3T3PsbweOoGOzFiuZIWTixgjJmtFudxX+OPD&#13;&#10;dpZjZB2RlAglWYUfmcXXq5cvlr0uWapaJSgzCECkLXtd4dY5XUaRrVvWEXuhNJOw2SjTEQdLs4+o&#13;&#10;IT2gdyJK43gR9cpQbVTNrAXrZtzEq4DfNKx275vGModEhSE2F0YTxp0fo9WSlHtDdMvrUxjkH6Lo&#13;&#10;CJdw6RlqQxxBB8N/gep4bZRVjbuoVReppuE1CzlANkn8LJv7lmgWcoHiWH0uk/1/sPW74weDOK1w&#13;&#10;hpEkHVD0wAaHbtWA5r46vbYlON1rcHMDmIHlkKnVd6r+ZJFU65bIPbsxRvUtIxSiS/zJ6MnREcd6&#13;&#10;kF3/VlG4hhycCkBDYzpfOigGAnRg6fHMjA+lBuMivczzqzlGNexleXJ5GaiLSDmd1sa610x1yE8q&#13;&#10;bID5gE6Od9b5aEg5ufjLrBKcbrkQYWH2u7Uw6EhAJdvwhQSeuQnpnaXyx0bE0QJBwh1+z4cbWP9a&#13;&#10;JGkW36bFbLvIr2bZNpvPiqs4n8VJcVss4qzINttvPsAkK1tOKZN3XLJJgUn2dwyfemHUTtAg6itc&#13;&#10;zNP5SNEfk4zD97skO+6gIQXvKpyfnUjpiX0lKaRNSke4GOfRz+GHKkMNpn+oSpCBZ37UgBt2Q9Bb&#13;&#10;Oqlrp+gj6MIooA3Ih8cEJq0yXzDqoTErbD8fiGEYiTcStOW7eJqYMFnkWQzW3WQlsobjFXYYjdO1&#13;&#10;Gzv+oA3ft4A+KliqG9Bgw4M8vFjHSE7KhYYLeZweB9/RT9fB68cTtvoOAAD//wMAUEsDBBQABgAI&#13;&#10;AAAAIQAW04tp4QAAAA8BAAAPAAAAZHJzL2Rvd25yZXYueG1sTE9LT4NAEL6b+B82Y+LFtLuglkIZ&#13;&#10;GqNRD55K9b6wIxD3QdgtxX/vetLLJF/me5b7xWg20+QHZxGStQBGtnVqsB3C+/F5tQXmg7RKamcJ&#13;&#10;4Zs87KvLi1IWyp3tgeY6dCyaWF9IhD6EseDctz0Z6dduJBt/n24yMkQ4dVxN8hzNjeapEBtu5GBj&#13;&#10;Qi9Heuyp/apPBkFkadi+HvTx5Y7qrGnnt+Tmo0G8vlqedvE87IAFWsKfAn43xP5QxWKNO1nlmUZY&#13;&#10;5XlkIqT5fQosEvIs3QBrEG6zRACvSv5/R/UDAAD//wMAUEsBAi0AFAAGAAgAAAAhALaDOJL+AAAA&#13;&#10;4QEAABMAAAAAAAAAAAAAAAAAAAAAAFtDb250ZW50X1R5cGVzXS54bWxQSwECLQAUAAYACAAAACEA&#13;&#10;OP0h/9YAAACUAQAACwAAAAAAAAAAAAAAAAAvAQAAX3JlbHMvLnJlbHNQSwECLQAUAAYACAAAACEA&#13;&#10;OTfPxYMCAAAKBQAADgAAAAAAAAAAAAAAAAAuAgAAZHJzL2Uyb0RvYy54bWxQSwECLQAUAAYACAAA&#13;&#10;ACEAFtOLaeEAAAAPAQAADwAAAAAAAAAAAAAAAADdBAAAZHJzL2Rvd25yZXYueG1sUEsFBgAAAAAE&#13;&#10;AAQA8wAAAOsFAAAAAA==&#13;&#10;" stroked="f">
              <v:textbox inset="0,0,1.9mm,0">
                <w:txbxContent>
                  <w:p w14:paraId="2EA8683F" w14:textId="593A7E88"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F306CE">
                      <w:rPr>
                        <w:rFonts w:ascii="Tahoma" w:hAnsi="Tahoma" w:cs="Tahoma"/>
                        <w:b/>
                        <w:smallCaps/>
                        <w:szCs w:val="20"/>
                      </w:rPr>
                      <w:t>Dezem</w:t>
                    </w:r>
                    <w:r>
                      <w:rPr>
                        <w:rFonts w:ascii="Tahoma" w:hAnsi="Tahoma" w:cs="Tahoma"/>
                        <w:b/>
                        <w:smallCaps/>
                        <w:szCs w:val="20"/>
                      </w:rPr>
                      <w:t>ber</w:t>
                    </w:r>
                    <w:r w:rsidR="00E27D38">
                      <w:rPr>
                        <w:rFonts w:ascii="Tahoma" w:hAnsi="Tahoma" w:cs="Tahoma"/>
                        <w:b/>
                        <w:smallCaps/>
                        <w:szCs w:val="20"/>
                      </w:rPr>
                      <w:t xml:space="preserve"> 201</w:t>
                    </w:r>
                    <w:r w:rsidR="009202AB">
                      <w:rPr>
                        <w:rFonts w:ascii="Tahoma" w:hAnsi="Tahoma" w:cs="Tahoma"/>
                        <w:b/>
                        <w:smallCaps/>
                        <w:szCs w:val="20"/>
                      </w:rPr>
                      <w:t>8</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88"/>
    <w:rsid w:val="00033D2C"/>
    <w:rsid w:val="00062C20"/>
    <w:rsid w:val="00077BD8"/>
    <w:rsid w:val="000B2F95"/>
    <w:rsid w:val="000C25D6"/>
    <w:rsid w:val="000C69B5"/>
    <w:rsid w:val="00126301"/>
    <w:rsid w:val="001428E0"/>
    <w:rsid w:val="00146768"/>
    <w:rsid w:val="001473F9"/>
    <w:rsid w:val="0015334D"/>
    <w:rsid w:val="001802AE"/>
    <w:rsid w:val="0018462F"/>
    <w:rsid w:val="00191618"/>
    <w:rsid w:val="00194E8F"/>
    <w:rsid w:val="001A0E38"/>
    <w:rsid w:val="001A32A0"/>
    <w:rsid w:val="001A7549"/>
    <w:rsid w:val="001C72F7"/>
    <w:rsid w:val="00243185"/>
    <w:rsid w:val="00266ADE"/>
    <w:rsid w:val="0028524C"/>
    <w:rsid w:val="00285BB0"/>
    <w:rsid w:val="002E3375"/>
    <w:rsid w:val="002E521E"/>
    <w:rsid w:val="002F70FB"/>
    <w:rsid w:val="002F7110"/>
    <w:rsid w:val="00362840"/>
    <w:rsid w:val="003B0732"/>
    <w:rsid w:val="003E2E1D"/>
    <w:rsid w:val="00436A2B"/>
    <w:rsid w:val="00440246"/>
    <w:rsid w:val="004564A6"/>
    <w:rsid w:val="00486E97"/>
    <w:rsid w:val="0049317D"/>
    <w:rsid w:val="004B51C7"/>
    <w:rsid w:val="004D341B"/>
    <w:rsid w:val="004E2763"/>
    <w:rsid w:val="004F617E"/>
    <w:rsid w:val="004F6206"/>
    <w:rsid w:val="004F6315"/>
    <w:rsid w:val="004F649B"/>
    <w:rsid w:val="005136D8"/>
    <w:rsid w:val="00537EDF"/>
    <w:rsid w:val="00542BE0"/>
    <w:rsid w:val="00543B2C"/>
    <w:rsid w:val="00543CD6"/>
    <w:rsid w:val="0055036D"/>
    <w:rsid w:val="00550833"/>
    <w:rsid w:val="00554733"/>
    <w:rsid w:val="0055496D"/>
    <w:rsid w:val="00562CBD"/>
    <w:rsid w:val="00566288"/>
    <w:rsid w:val="00593207"/>
    <w:rsid w:val="005C0508"/>
    <w:rsid w:val="005C598C"/>
    <w:rsid w:val="005F5A46"/>
    <w:rsid w:val="00643BA9"/>
    <w:rsid w:val="00662D8F"/>
    <w:rsid w:val="0067017F"/>
    <w:rsid w:val="006748E0"/>
    <w:rsid w:val="006A1B48"/>
    <w:rsid w:val="006A4FDF"/>
    <w:rsid w:val="006D06D3"/>
    <w:rsid w:val="006E242F"/>
    <w:rsid w:val="006F3CA6"/>
    <w:rsid w:val="006F3E7F"/>
    <w:rsid w:val="0071243D"/>
    <w:rsid w:val="007144D4"/>
    <w:rsid w:val="0074158F"/>
    <w:rsid w:val="00794819"/>
    <w:rsid w:val="00794B8B"/>
    <w:rsid w:val="007F2C41"/>
    <w:rsid w:val="00802FF7"/>
    <w:rsid w:val="008055FE"/>
    <w:rsid w:val="00807362"/>
    <w:rsid w:val="00814FD2"/>
    <w:rsid w:val="0081570A"/>
    <w:rsid w:val="008208AD"/>
    <w:rsid w:val="0083467C"/>
    <w:rsid w:val="00840992"/>
    <w:rsid w:val="00854924"/>
    <w:rsid w:val="00877673"/>
    <w:rsid w:val="008B60D4"/>
    <w:rsid w:val="008D47AB"/>
    <w:rsid w:val="008E7133"/>
    <w:rsid w:val="008F239C"/>
    <w:rsid w:val="008F62F1"/>
    <w:rsid w:val="00906F22"/>
    <w:rsid w:val="009202AB"/>
    <w:rsid w:val="009436D0"/>
    <w:rsid w:val="0094611C"/>
    <w:rsid w:val="00946944"/>
    <w:rsid w:val="00947A67"/>
    <w:rsid w:val="00961122"/>
    <w:rsid w:val="009B49C4"/>
    <w:rsid w:val="009B4C10"/>
    <w:rsid w:val="009B5578"/>
    <w:rsid w:val="009E086C"/>
    <w:rsid w:val="009F2422"/>
    <w:rsid w:val="009F6975"/>
    <w:rsid w:val="00A05379"/>
    <w:rsid w:val="00A26FAC"/>
    <w:rsid w:val="00A41A55"/>
    <w:rsid w:val="00AD2C6A"/>
    <w:rsid w:val="00AD6993"/>
    <w:rsid w:val="00B13959"/>
    <w:rsid w:val="00B60B42"/>
    <w:rsid w:val="00BA7A9A"/>
    <w:rsid w:val="00BF4BF9"/>
    <w:rsid w:val="00C10B33"/>
    <w:rsid w:val="00C15979"/>
    <w:rsid w:val="00C42224"/>
    <w:rsid w:val="00C83BF7"/>
    <w:rsid w:val="00C92324"/>
    <w:rsid w:val="00C96AB4"/>
    <w:rsid w:val="00CA05BE"/>
    <w:rsid w:val="00CB028D"/>
    <w:rsid w:val="00CC79F6"/>
    <w:rsid w:val="00CC7A12"/>
    <w:rsid w:val="00CE3A8B"/>
    <w:rsid w:val="00D3350B"/>
    <w:rsid w:val="00D35B72"/>
    <w:rsid w:val="00D84D51"/>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1161E"/>
    <w:rsid w:val="00F26C2A"/>
    <w:rsid w:val="00F306CE"/>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D98D-9BEF-1A47-8FFC-D5C543E7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O:\Akademie\Brief_Fax_Vorlagen\AMH Briefvorlage mit Logo.dotx</Template>
  <TotalTime>0</TotalTime>
  <Pages>3</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Katharina Poppe</cp:lastModifiedBy>
  <cp:revision>6</cp:revision>
  <cp:lastPrinted>2017-09-27T06:39:00Z</cp:lastPrinted>
  <dcterms:created xsi:type="dcterms:W3CDTF">2018-10-09T12:40:00Z</dcterms:created>
  <dcterms:modified xsi:type="dcterms:W3CDTF">2018-12-06T08:34:00Z</dcterms:modified>
</cp:coreProperties>
</file>