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Default="00DC73DC" w:rsidP="003C05CE">
      <w:pPr>
        <w:spacing w:line="276" w:lineRule="auto"/>
        <w:rPr>
          <w:b/>
          <w:color w:val="000000"/>
          <w:sz w:val="16"/>
          <w:szCs w:val="16"/>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8049B7" w:rsidRDefault="0001457D" w:rsidP="00D60BDE">
      <w:pPr>
        <w:spacing w:line="276" w:lineRule="auto"/>
        <w:rPr>
          <w:b/>
          <w:color w:val="000000"/>
          <w:sz w:val="36"/>
          <w:szCs w:val="36"/>
        </w:rPr>
      </w:pPr>
      <w:r w:rsidRPr="0001457D">
        <w:rPr>
          <w:b/>
          <w:color w:val="000000"/>
          <w:sz w:val="36"/>
          <w:szCs w:val="36"/>
        </w:rPr>
        <w:t xml:space="preserve">Frühmittelalterliche Gräber lassen </w:t>
      </w:r>
      <w:r>
        <w:rPr>
          <w:b/>
          <w:color w:val="000000"/>
          <w:sz w:val="36"/>
          <w:szCs w:val="36"/>
        </w:rPr>
        <w:br/>
      </w:r>
      <w:r w:rsidRPr="0001457D">
        <w:rPr>
          <w:b/>
          <w:color w:val="000000"/>
          <w:sz w:val="36"/>
          <w:szCs w:val="36"/>
        </w:rPr>
        <w:t>Baugebiets-Erschließung ruhen</w:t>
      </w:r>
    </w:p>
    <w:p w:rsidR="00E368FA" w:rsidRPr="00E368FA" w:rsidRDefault="00E368FA" w:rsidP="003C05CE">
      <w:pPr>
        <w:spacing w:line="276" w:lineRule="auto"/>
        <w:rPr>
          <w:b/>
          <w:color w:val="000000"/>
        </w:rPr>
      </w:pPr>
    </w:p>
    <w:p w:rsidR="00E368FA" w:rsidRPr="00E368FA" w:rsidRDefault="0001457D" w:rsidP="00D60BDE">
      <w:pPr>
        <w:spacing w:line="276" w:lineRule="auto"/>
        <w:jc w:val="both"/>
        <w:rPr>
          <w:i/>
          <w:color w:val="000000"/>
          <w:sz w:val="28"/>
          <w:szCs w:val="28"/>
        </w:rPr>
      </w:pPr>
      <w:r w:rsidRPr="0001457D">
        <w:rPr>
          <w:i/>
          <w:color w:val="000000"/>
          <w:sz w:val="28"/>
          <w:szCs w:val="28"/>
        </w:rPr>
        <w:t xml:space="preserve">Laut Gesetz macht Fund des Bodendenkmals im Bereich Würding </w:t>
      </w:r>
      <w:r>
        <w:rPr>
          <w:i/>
          <w:color w:val="000000"/>
          <w:sz w:val="28"/>
          <w:szCs w:val="28"/>
        </w:rPr>
        <w:br/>
      </w:r>
      <w:r w:rsidRPr="0001457D">
        <w:rPr>
          <w:i/>
          <w:color w:val="000000"/>
          <w:sz w:val="28"/>
          <w:szCs w:val="28"/>
        </w:rPr>
        <w:t>u</w:t>
      </w:r>
      <w:r w:rsidRPr="0001457D">
        <w:rPr>
          <w:i/>
          <w:color w:val="000000"/>
          <w:sz w:val="28"/>
          <w:szCs w:val="28"/>
        </w:rPr>
        <w:t>m</w:t>
      </w:r>
      <w:r>
        <w:rPr>
          <w:i/>
          <w:color w:val="000000"/>
          <w:sz w:val="28"/>
          <w:szCs w:val="28"/>
        </w:rPr>
        <w:t>fangreiche Untersuchungen nötig</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01457D" w:rsidRPr="0001457D" w:rsidRDefault="00193F72" w:rsidP="0001457D">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01457D" w:rsidRPr="0001457D">
        <w:rPr>
          <w:rFonts w:cs="Calibri"/>
          <w:b/>
          <w:color w:val="000000"/>
        </w:rPr>
        <w:t>Die Erschließung des geplanten neuen Bad Füssinger Baugebiets „Wasnerfeld II“ im Ortsteil Würding verzögert sich. Der Grund dafür ist der Fund eines größeren frühmittelalterlichen Bodendenkmals auf dem Baugrund. „In enger Abstimmung mit dem Landratsamt Passau, dem Kreisarchäologen und dem Bayerischen Landesamt für Denkmalpflege hat die Gemeinde b</w:t>
      </w:r>
      <w:r w:rsidR="0001457D" w:rsidRPr="0001457D">
        <w:rPr>
          <w:rFonts w:cs="Calibri"/>
          <w:b/>
          <w:color w:val="000000"/>
        </w:rPr>
        <w:t>e</w:t>
      </w:r>
      <w:r w:rsidR="0001457D" w:rsidRPr="0001457D">
        <w:rPr>
          <w:rFonts w:cs="Calibri"/>
          <w:b/>
          <w:color w:val="000000"/>
        </w:rPr>
        <w:t>schlossen, die Arbeiten vorerst ruhen zu lassen“, sagt der Bad Füssinger Bü</w:t>
      </w:r>
      <w:r w:rsidR="0001457D" w:rsidRPr="0001457D">
        <w:rPr>
          <w:rFonts w:cs="Calibri"/>
          <w:b/>
          <w:color w:val="000000"/>
        </w:rPr>
        <w:t>r</w:t>
      </w:r>
      <w:r w:rsidR="0001457D" w:rsidRPr="0001457D">
        <w:rPr>
          <w:rFonts w:cs="Calibri"/>
          <w:b/>
          <w:color w:val="000000"/>
        </w:rPr>
        <w:t xml:space="preserve">germeister Tobias Kurz. </w:t>
      </w:r>
    </w:p>
    <w:p w:rsidR="0001457D" w:rsidRPr="0001457D" w:rsidRDefault="0001457D" w:rsidP="0001457D">
      <w:pPr>
        <w:spacing w:line="276" w:lineRule="auto"/>
        <w:jc w:val="both"/>
        <w:rPr>
          <w:rFonts w:cs="Calibri"/>
          <w:b/>
          <w:color w:val="000000"/>
        </w:rPr>
      </w:pPr>
    </w:p>
    <w:p w:rsidR="0001457D" w:rsidRPr="0001457D" w:rsidRDefault="0001457D" w:rsidP="0001457D">
      <w:pPr>
        <w:spacing w:line="276" w:lineRule="auto"/>
        <w:jc w:val="both"/>
        <w:rPr>
          <w:rFonts w:cs="Calibri"/>
          <w:color w:val="000000"/>
        </w:rPr>
      </w:pPr>
      <w:r w:rsidRPr="0001457D">
        <w:rPr>
          <w:rFonts w:cs="Calibri"/>
          <w:color w:val="000000"/>
        </w:rPr>
        <w:t>Das Bayerische Denkmalschutzgesetz sieht vor, dass bei einem solchen Fund zuerst umfangreiche Untersuchungen folgen, bevor über den Fortgang der E</w:t>
      </w:r>
      <w:r w:rsidRPr="0001457D">
        <w:rPr>
          <w:rFonts w:cs="Calibri"/>
          <w:color w:val="000000"/>
        </w:rPr>
        <w:t>r</w:t>
      </w:r>
      <w:r w:rsidRPr="0001457D">
        <w:rPr>
          <w:rFonts w:cs="Calibri"/>
          <w:color w:val="000000"/>
        </w:rPr>
        <w:t>schließung entschieden werden kann. Gemeinsam mit dem Passauer Landrat Raimund Kne</w:t>
      </w:r>
      <w:r w:rsidRPr="0001457D">
        <w:rPr>
          <w:rFonts w:cs="Calibri"/>
          <w:color w:val="000000"/>
        </w:rPr>
        <w:t>i</w:t>
      </w:r>
      <w:r w:rsidRPr="0001457D">
        <w:rPr>
          <w:rFonts w:cs="Calibri"/>
          <w:color w:val="000000"/>
        </w:rPr>
        <w:t xml:space="preserve">dinger und dem Kreisarchäologen Alois Spieleder machte sich Bürgermeister Kurz jetzt vor Ort ein Bild. </w:t>
      </w:r>
    </w:p>
    <w:p w:rsidR="0001457D" w:rsidRPr="0001457D" w:rsidRDefault="0001457D" w:rsidP="0001457D">
      <w:pPr>
        <w:spacing w:line="276" w:lineRule="auto"/>
        <w:jc w:val="both"/>
        <w:rPr>
          <w:rFonts w:cs="Calibri"/>
          <w:color w:val="000000"/>
        </w:rPr>
      </w:pPr>
    </w:p>
    <w:p w:rsidR="0001457D" w:rsidRDefault="0001457D" w:rsidP="0001457D">
      <w:pPr>
        <w:spacing w:line="276" w:lineRule="auto"/>
        <w:jc w:val="both"/>
        <w:rPr>
          <w:rFonts w:cs="Calibri"/>
          <w:color w:val="000000"/>
        </w:rPr>
      </w:pPr>
      <w:r w:rsidRPr="0001457D">
        <w:rPr>
          <w:rFonts w:cs="Calibri"/>
          <w:color w:val="000000"/>
        </w:rPr>
        <w:t>Dreizehn neue Bauplätze mit einer Größe zwischen 650 bis 800 Quadratmetern so</w:t>
      </w:r>
      <w:r w:rsidRPr="0001457D">
        <w:rPr>
          <w:rFonts w:cs="Calibri"/>
          <w:color w:val="000000"/>
        </w:rPr>
        <w:t>l</w:t>
      </w:r>
      <w:r w:rsidRPr="0001457D">
        <w:rPr>
          <w:rFonts w:cs="Calibri"/>
          <w:color w:val="000000"/>
        </w:rPr>
        <w:t>len mit der Erweiterung des Würdinger Baugebiets am Wasnerfeld entstehen. In Summe umfasst das Gebiet eine Fläche von rund 12.000 Quadratm</w:t>
      </w:r>
      <w:r w:rsidRPr="0001457D">
        <w:rPr>
          <w:rFonts w:cs="Calibri"/>
          <w:color w:val="000000"/>
        </w:rPr>
        <w:t>e</w:t>
      </w:r>
      <w:r w:rsidRPr="0001457D">
        <w:rPr>
          <w:rFonts w:cs="Calibri"/>
          <w:color w:val="000000"/>
        </w:rPr>
        <w:t>tern. Im Juni begann die Erschließung. Mitarbeiter eines Bauunternehmens stießen beim Einric</w:t>
      </w:r>
      <w:r w:rsidRPr="0001457D">
        <w:rPr>
          <w:rFonts w:cs="Calibri"/>
          <w:color w:val="000000"/>
        </w:rPr>
        <w:t>h</w:t>
      </w:r>
      <w:r w:rsidRPr="0001457D">
        <w:rPr>
          <w:rFonts w:cs="Calibri"/>
          <w:color w:val="000000"/>
        </w:rPr>
        <w:t>ten der Baustelle und beim Abtragen einer ersten Bode</w:t>
      </w:r>
      <w:r w:rsidRPr="0001457D">
        <w:rPr>
          <w:rFonts w:cs="Calibri"/>
          <w:color w:val="000000"/>
        </w:rPr>
        <w:t>n</w:t>
      </w:r>
      <w:r w:rsidRPr="0001457D">
        <w:rPr>
          <w:rFonts w:cs="Calibri"/>
          <w:color w:val="000000"/>
        </w:rPr>
        <w:t>schicht auf Überreste von Gräbern, die nach ersten Experteneinschätzungen aus dem frühen Mittelalter sta</w:t>
      </w:r>
      <w:r w:rsidRPr="0001457D">
        <w:rPr>
          <w:rFonts w:cs="Calibri"/>
          <w:color w:val="000000"/>
        </w:rPr>
        <w:t>m</w:t>
      </w:r>
      <w:r w:rsidRPr="0001457D">
        <w:rPr>
          <w:rFonts w:cs="Calibri"/>
          <w:color w:val="000000"/>
        </w:rPr>
        <w:t>men. Einzig der Umsicht eines Mitarbeiters der Gemeinde Bad Füssing ist es zu ve</w:t>
      </w:r>
      <w:r w:rsidRPr="0001457D">
        <w:rPr>
          <w:rFonts w:cs="Calibri"/>
          <w:color w:val="000000"/>
        </w:rPr>
        <w:t>r</w:t>
      </w:r>
      <w:r w:rsidRPr="0001457D">
        <w:rPr>
          <w:rFonts w:cs="Calibri"/>
          <w:color w:val="000000"/>
        </w:rPr>
        <w:t>danken, dass die einzigartige Fundstelle nicht komplett zerstört wurde.</w:t>
      </w:r>
    </w:p>
    <w:p w:rsidR="00EB129E" w:rsidRDefault="00EB129E" w:rsidP="0001457D">
      <w:pPr>
        <w:spacing w:line="276" w:lineRule="auto"/>
        <w:jc w:val="both"/>
        <w:rPr>
          <w:rFonts w:cs="Calibri"/>
          <w:color w:val="000000"/>
        </w:rPr>
      </w:pPr>
    </w:p>
    <w:p w:rsidR="00EB129E" w:rsidRDefault="00EB129E" w:rsidP="0001457D">
      <w:pPr>
        <w:spacing w:line="276" w:lineRule="auto"/>
        <w:jc w:val="both"/>
        <w:rPr>
          <w:rFonts w:cs="Calibri"/>
          <w:color w:val="000000"/>
        </w:rPr>
      </w:pPr>
    </w:p>
    <w:p w:rsidR="00EB129E" w:rsidRDefault="00EB129E" w:rsidP="0001457D">
      <w:pPr>
        <w:spacing w:line="276" w:lineRule="auto"/>
        <w:jc w:val="both"/>
        <w:rPr>
          <w:rFonts w:cs="Calibri"/>
          <w:color w:val="000000"/>
        </w:rPr>
      </w:pPr>
    </w:p>
    <w:p w:rsidR="00EB129E" w:rsidRPr="0001457D" w:rsidRDefault="00EB129E" w:rsidP="0001457D">
      <w:pPr>
        <w:spacing w:line="276" w:lineRule="auto"/>
        <w:jc w:val="both"/>
        <w:rPr>
          <w:rFonts w:cs="Calibri"/>
          <w:color w:val="000000"/>
        </w:rPr>
      </w:pPr>
    </w:p>
    <w:p w:rsidR="0001457D" w:rsidRPr="0001457D" w:rsidRDefault="0001457D" w:rsidP="0001457D">
      <w:pPr>
        <w:spacing w:line="276" w:lineRule="auto"/>
        <w:jc w:val="both"/>
        <w:rPr>
          <w:rFonts w:cs="Calibri"/>
          <w:b/>
          <w:color w:val="000000"/>
        </w:rPr>
      </w:pPr>
    </w:p>
    <w:p w:rsidR="0001457D" w:rsidRPr="0001457D" w:rsidRDefault="0001457D" w:rsidP="0001457D">
      <w:pPr>
        <w:spacing w:line="276" w:lineRule="auto"/>
        <w:jc w:val="both"/>
        <w:rPr>
          <w:rFonts w:cs="Calibri"/>
          <w:color w:val="000000"/>
        </w:rPr>
      </w:pPr>
      <w:r w:rsidRPr="0001457D">
        <w:rPr>
          <w:rFonts w:cs="Calibri"/>
          <w:color w:val="000000"/>
        </w:rPr>
        <w:t>Die Bayerische Denkmalliste verzeichnet für das Gemeindegebiet mehr als 100 B</w:t>
      </w:r>
      <w:r w:rsidRPr="0001457D">
        <w:rPr>
          <w:rFonts w:cs="Calibri"/>
          <w:color w:val="000000"/>
        </w:rPr>
        <w:t>o</w:t>
      </w:r>
      <w:r w:rsidR="00EB129E">
        <w:rPr>
          <w:rFonts w:cs="Calibri"/>
          <w:color w:val="000000"/>
        </w:rPr>
        <w:t>dendenkmäler -</w:t>
      </w:r>
      <w:r w:rsidRPr="0001457D">
        <w:rPr>
          <w:rFonts w:cs="Calibri"/>
          <w:color w:val="000000"/>
        </w:rPr>
        <w:t xml:space="preserve"> von Siedlungen aus der römischen Kaiserzeit in Egglfing bis hin zu Bestattungsplätzen aus der Bronzezeit beispielsweise in Aigen am Inn. Allein in Würding umfasst die Denkmalliste mehr als 20 Bodendenkmäler.</w:t>
      </w:r>
    </w:p>
    <w:p w:rsidR="0001457D" w:rsidRPr="0001457D" w:rsidRDefault="0001457D" w:rsidP="0001457D">
      <w:pPr>
        <w:spacing w:line="276" w:lineRule="auto"/>
        <w:jc w:val="both"/>
        <w:rPr>
          <w:rFonts w:cs="Calibri"/>
          <w:color w:val="000000"/>
        </w:rPr>
      </w:pPr>
    </w:p>
    <w:p w:rsidR="0001457D" w:rsidRPr="0001457D" w:rsidRDefault="0001457D" w:rsidP="0001457D">
      <w:pPr>
        <w:spacing w:line="276" w:lineRule="auto"/>
        <w:jc w:val="both"/>
        <w:rPr>
          <w:rFonts w:cs="Calibri"/>
          <w:color w:val="000000"/>
        </w:rPr>
      </w:pPr>
      <w:r w:rsidRPr="0001457D">
        <w:rPr>
          <w:rFonts w:cs="Calibri"/>
          <w:color w:val="000000"/>
        </w:rPr>
        <w:t>„Es handelt sich bei dem jetzigen Fund vermutlich um ein so genanntes Bajuwar</w:t>
      </w:r>
      <w:r w:rsidRPr="0001457D">
        <w:rPr>
          <w:rFonts w:cs="Calibri"/>
          <w:color w:val="000000"/>
        </w:rPr>
        <w:t>i</w:t>
      </w:r>
      <w:r w:rsidRPr="0001457D">
        <w:rPr>
          <w:rFonts w:cs="Calibri"/>
          <w:color w:val="000000"/>
        </w:rPr>
        <w:t>sches Reihengräberfeld aus dem siebten oder achten Jahrhundert“, sagte Kreisa</w:t>
      </w:r>
      <w:r w:rsidRPr="0001457D">
        <w:rPr>
          <w:rFonts w:cs="Calibri"/>
          <w:color w:val="000000"/>
        </w:rPr>
        <w:t>r</w:t>
      </w:r>
      <w:r w:rsidRPr="0001457D">
        <w:rPr>
          <w:rFonts w:cs="Calibri"/>
          <w:color w:val="000000"/>
        </w:rPr>
        <w:t xml:space="preserve">chäologe Alois Spieleder bei dem gemeinsamen Vor-Ort-Termin. In den nächsten Wochen würden Experten genauere Untersuchungen vornehmen. </w:t>
      </w:r>
    </w:p>
    <w:p w:rsidR="0001457D" w:rsidRPr="0001457D" w:rsidRDefault="0001457D" w:rsidP="0001457D">
      <w:pPr>
        <w:spacing w:line="276" w:lineRule="auto"/>
        <w:jc w:val="both"/>
        <w:rPr>
          <w:rFonts w:cs="Calibri"/>
          <w:color w:val="000000"/>
        </w:rPr>
      </w:pPr>
    </w:p>
    <w:p w:rsidR="00D60BDE" w:rsidRDefault="0001457D" w:rsidP="0001457D">
      <w:pPr>
        <w:spacing w:line="276" w:lineRule="auto"/>
        <w:jc w:val="both"/>
        <w:rPr>
          <w:rFonts w:cs="Calibri"/>
          <w:color w:val="000000"/>
        </w:rPr>
      </w:pPr>
      <w:r w:rsidRPr="0001457D">
        <w:rPr>
          <w:rFonts w:cs="Calibri"/>
          <w:color w:val="000000"/>
        </w:rPr>
        <w:t>Vom Urteil der Denkmalpfleger hängt das weitere Vorgehen ab: „Wann die Erschli</w:t>
      </w:r>
      <w:r w:rsidRPr="0001457D">
        <w:rPr>
          <w:rFonts w:cs="Calibri"/>
          <w:color w:val="000000"/>
        </w:rPr>
        <w:t>e</w:t>
      </w:r>
      <w:r w:rsidRPr="0001457D">
        <w:rPr>
          <w:rFonts w:cs="Calibri"/>
          <w:color w:val="000000"/>
        </w:rPr>
        <w:t>ßung der neuen Bauplätze mit einer Größe zwischen 650 bis 800 Qua</w:t>
      </w:r>
      <w:r w:rsidRPr="0001457D">
        <w:rPr>
          <w:rFonts w:cs="Calibri"/>
          <w:color w:val="000000"/>
        </w:rPr>
        <w:t>d</w:t>
      </w:r>
      <w:r w:rsidRPr="0001457D">
        <w:rPr>
          <w:rFonts w:cs="Calibri"/>
          <w:color w:val="000000"/>
        </w:rPr>
        <w:t>ratmetern weitergehen kann, ist derzeit leider nicht absehbar“, so der Rathau</w:t>
      </w:r>
      <w:r w:rsidRPr="0001457D">
        <w:rPr>
          <w:rFonts w:cs="Calibri"/>
          <w:color w:val="000000"/>
        </w:rPr>
        <w:t>s</w:t>
      </w:r>
      <w:r w:rsidRPr="0001457D">
        <w:rPr>
          <w:rFonts w:cs="Calibri"/>
          <w:color w:val="000000"/>
        </w:rPr>
        <w:t>chef. Er macht deutlich: „Wir werden in enger Abstimmung mit dem Landratsamt und dem Bayer</w:t>
      </w:r>
      <w:r w:rsidRPr="0001457D">
        <w:rPr>
          <w:rFonts w:cs="Calibri"/>
          <w:color w:val="000000"/>
        </w:rPr>
        <w:t>i</w:t>
      </w:r>
      <w:r w:rsidRPr="0001457D">
        <w:rPr>
          <w:rFonts w:cs="Calibri"/>
          <w:color w:val="000000"/>
        </w:rPr>
        <w:t>schen Landesamt für Denkmalpflege an einer Lösung arbeiten“, sagt der Bürge</w:t>
      </w:r>
      <w:r w:rsidRPr="0001457D">
        <w:rPr>
          <w:rFonts w:cs="Calibri"/>
          <w:color w:val="000000"/>
        </w:rPr>
        <w:t>r</w:t>
      </w:r>
      <w:r w:rsidRPr="0001457D">
        <w:rPr>
          <w:rFonts w:cs="Calibri"/>
          <w:color w:val="000000"/>
        </w:rPr>
        <w:t>meister.</w:t>
      </w:r>
    </w:p>
    <w:p w:rsidR="0001457D" w:rsidRPr="00EB129E" w:rsidRDefault="0001457D" w:rsidP="0001457D">
      <w:pPr>
        <w:spacing w:line="276" w:lineRule="auto"/>
        <w:jc w:val="both"/>
        <w:rPr>
          <w:rFonts w:cs="Calibri"/>
          <w:color w:val="000000"/>
          <w:sz w:val="16"/>
          <w:szCs w:val="16"/>
        </w:rPr>
      </w:pPr>
    </w:p>
    <w:p w:rsidR="0001457D" w:rsidRDefault="00EB129E" w:rsidP="0001457D">
      <w:pPr>
        <w:spacing w:line="276" w:lineRule="auto"/>
        <w:jc w:val="both"/>
        <w:rPr>
          <w:rFonts w:cs="Calibri"/>
          <w:color w:val="000000"/>
        </w:rPr>
      </w:pPr>
      <w:r>
        <w:rPr>
          <w:rFonts w:cs="Calibri"/>
          <w:noProof/>
          <w:color w:val="000000"/>
        </w:rPr>
        <w:drawing>
          <wp:inline distT="0" distB="0" distL="0" distR="0">
            <wp:extent cx="3734973" cy="280143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218" cy="2802370"/>
                    </a:xfrm>
                    <a:prstGeom prst="rect">
                      <a:avLst/>
                    </a:prstGeom>
                  </pic:spPr>
                </pic:pic>
              </a:graphicData>
            </a:graphic>
          </wp:inline>
        </w:drawing>
      </w:r>
    </w:p>
    <w:p w:rsidR="0001457D" w:rsidRPr="0001457D" w:rsidRDefault="0001457D" w:rsidP="0001457D">
      <w:pPr>
        <w:spacing w:line="276" w:lineRule="auto"/>
        <w:jc w:val="both"/>
        <w:rPr>
          <w:i/>
          <w:sz w:val="20"/>
          <w:szCs w:val="20"/>
        </w:rPr>
      </w:pPr>
    </w:p>
    <w:p w:rsidR="00C86402" w:rsidRDefault="00EB129E" w:rsidP="00E71F84">
      <w:pPr>
        <w:spacing w:line="276" w:lineRule="auto"/>
        <w:rPr>
          <w:rFonts w:cs="Arial"/>
          <w:i/>
          <w:sz w:val="20"/>
          <w:szCs w:val="20"/>
          <w:shd w:val="clear" w:color="auto" w:fill="FFFFFF"/>
        </w:rPr>
      </w:pPr>
      <w:r w:rsidRPr="00EB129E">
        <w:rPr>
          <w:rFonts w:cs="Arial"/>
          <w:i/>
          <w:sz w:val="20"/>
          <w:szCs w:val="20"/>
          <w:shd w:val="clear" w:color="auto" w:fill="FFFFFF"/>
        </w:rPr>
        <w:t xml:space="preserve">Gemeinsam mit dem Passauer Landrat Raimund Kneidinger (links) und dem Kreisarchäologen </w:t>
      </w:r>
      <w:r>
        <w:rPr>
          <w:rFonts w:cs="Arial"/>
          <w:i/>
          <w:sz w:val="20"/>
          <w:szCs w:val="20"/>
          <w:shd w:val="clear" w:color="auto" w:fill="FFFFFF"/>
        </w:rPr>
        <w:br/>
      </w:r>
      <w:r w:rsidRPr="00EB129E">
        <w:rPr>
          <w:rFonts w:cs="Arial"/>
          <w:i/>
          <w:sz w:val="20"/>
          <w:szCs w:val="20"/>
          <w:shd w:val="clear" w:color="auto" w:fill="FFFFFF"/>
        </w:rPr>
        <w:t xml:space="preserve">Alois Spieleder (re.) machte sich Bad Füssings Bürgermeister Tobias Kurz (Mitte) vor Ort ein Bild </w:t>
      </w:r>
      <w:r>
        <w:rPr>
          <w:rFonts w:cs="Arial"/>
          <w:i/>
          <w:sz w:val="20"/>
          <w:szCs w:val="20"/>
          <w:shd w:val="clear" w:color="auto" w:fill="FFFFFF"/>
        </w:rPr>
        <w:br/>
      </w:r>
      <w:r w:rsidRPr="00EB129E">
        <w:rPr>
          <w:rFonts w:cs="Arial"/>
          <w:i/>
          <w:sz w:val="20"/>
          <w:szCs w:val="20"/>
          <w:shd w:val="clear" w:color="auto" w:fill="FFFFFF"/>
        </w:rPr>
        <w:t>von den Funden.</w:t>
      </w:r>
    </w:p>
    <w:p w:rsidR="000E48CB" w:rsidRPr="00EB129E" w:rsidRDefault="005C10EB" w:rsidP="00EB129E">
      <w:pPr>
        <w:spacing w:line="276" w:lineRule="auto"/>
        <w:rPr>
          <w:rFonts w:cs="Arial"/>
          <w:i/>
          <w:sz w:val="20"/>
          <w:szCs w:val="20"/>
          <w:shd w:val="clear" w:color="auto" w:fill="FFFFFF"/>
        </w:rPr>
      </w:pPr>
      <w:r w:rsidRPr="005C10EB">
        <w:rPr>
          <w:rFonts w:cs="Arial"/>
          <w:i/>
          <w:sz w:val="20"/>
          <w:szCs w:val="20"/>
          <w:shd w:val="clear" w:color="auto" w:fill="FFFFFF"/>
        </w:rPr>
        <w:t>Foto: Kur- &amp; GästeService Bad Füssing </w:t>
      </w:r>
      <w:bookmarkStart w:id="0" w:name="_GoBack"/>
      <w:bookmarkEnd w:id="0"/>
    </w:p>
    <w:sectPr w:rsidR="000E48CB" w:rsidRPr="00EB129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09" w:rsidRDefault="00C40109">
      <w:r>
        <w:separator/>
      </w:r>
    </w:p>
  </w:endnote>
  <w:endnote w:type="continuationSeparator" w:id="0">
    <w:p w:rsidR="00C40109" w:rsidRDefault="00C4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1A74">
      <w:rPr>
        <w:rStyle w:val="Seitenzahl"/>
        <w:noProof/>
      </w:rPr>
      <w:t>2</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09" w:rsidRDefault="00C40109">
      <w:r>
        <w:separator/>
      </w:r>
    </w:p>
  </w:footnote>
  <w:footnote w:type="continuationSeparator" w:id="0">
    <w:p w:rsidR="00C40109" w:rsidRDefault="00C4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01457D">
                            <w:rPr>
                              <w:rFonts w:cs="Arial"/>
                              <w:sz w:val="18"/>
                              <w:szCs w:val="18"/>
                              <w:lang w:val="en-US"/>
                            </w:rPr>
                            <w:t>29</w:t>
                          </w:r>
                          <w:r w:rsidR="008D6CA3">
                            <w:rPr>
                              <w:rFonts w:cs="Arial"/>
                              <w:sz w:val="18"/>
                              <w:szCs w:val="18"/>
                              <w:lang w:val="en-US"/>
                            </w:rPr>
                            <w:t>.</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01457D">
                      <w:rPr>
                        <w:rFonts w:cs="Arial"/>
                        <w:sz w:val="18"/>
                        <w:szCs w:val="18"/>
                        <w:lang w:val="en-US"/>
                      </w:rPr>
                      <w:t>29</w:t>
                    </w:r>
                    <w:r w:rsidR="008D6CA3">
                      <w:rPr>
                        <w:rFonts w:cs="Arial"/>
                        <w:sz w:val="18"/>
                        <w:szCs w:val="18"/>
                        <w:lang w:val="en-US"/>
                      </w:rPr>
                      <w:t>.</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5690"/>
    <w:rsid w:val="00E1577A"/>
    <w:rsid w:val="00E16E95"/>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924E-3467-4503-B9C2-2886F43A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2020-12-09T11:09:00Z</cp:lastPrinted>
  <dcterms:created xsi:type="dcterms:W3CDTF">2021-06-29T11:24:00Z</dcterms:created>
  <dcterms:modified xsi:type="dcterms:W3CDTF">2021-06-29T11:31:00Z</dcterms:modified>
</cp:coreProperties>
</file>