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0AB3" w14:textId="77777777" w:rsidR="007A70C5" w:rsidRPr="007A70C5" w:rsidRDefault="007A70C5" w:rsidP="007A70C5">
      <w:pPr>
        <w:rPr>
          <w:rFonts w:asciiTheme="minorHAnsi" w:hAnsiTheme="minorHAnsi" w:cstheme="minorHAnsi"/>
          <w:b/>
          <w:color w:val="000000" w:themeColor="text1"/>
          <w:sz w:val="36"/>
          <w:szCs w:val="36"/>
        </w:rPr>
      </w:pPr>
      <w:r w:rsidRPr="007A70C5">
        <w:rPr>
          <w:rFonts w:asciiTheme="minorHAnsi" w:hAnsiTheme="minorHAnsi" w:cstheme="minorHAnsi"/>
          <w:b/>
          <w:color w:val="000000" w:themeColor="text1"/>
          <w:sz w:val="36"/>
          <w:szCs w:val="36"/>
        </w:rPr>
        <w:t xml:space="preserve">Eine neue Mitte für Egglfing: </w:t>
      </w:r>
    </w:p>
    <w:p w14:paraId="0AD0A494" w14:textId="3A55F721" w:rsidR="009A5254" w:rsidRPr="00E17123" w:rsidRDefault="007A70C5" w:rsidP="007A70C5">
      <w:pPr>
        <w:rPr>
          <w:rFonts w:asciiTheme="minorHAnsi" w:hAnsiTheme="minorHAnsi" w:cstheme="minorHAnsi"/>
          <w:b/>
          <w:color w:val="000000" w:themeColor="text1"/>
          <w:sz w:val="36"/>
          <w:szCs w:val="36"/>
        </w:rPr>
      </w:pPr>
      <w:r w:rsidRPr="007A70C5">
        <w:rPr>
          <w:rFonts w:asciiTheme="minorHAnsi" w:hAnsiTheme="minorHAnsi" w:cstheme="minorHAnsi"/>
          <w:b/>
          <w:color w:val="000000" w:themeColor="text1"/>
          <w:sz w:val="36"/>
          <w:szCs w:val="36"/>
        </w:rPr>
        <w:t>Erster Bauabschnitt feierlich eingeweiht</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62E88DC4" w14:textId="77777777" w:rsidR="007A70C5" w:rsidRPr="007A70C5" w:rsidRDefault="009A5254" w:rsidP="007A70C5">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2C66E9" w:rsidRPr="005A455E">
        <w:rPr>
          <w:rFonts w:asciiTheme="minorHAnsi" w:hAnsiTheme="minorHAnsi" w:cstheme="minorHAnsi"/>
          <w:b/>
          <w:bCs/>
          <w:color w:val="000000" w:themeColor="text1"/>
          <w:sz w:val="22"/>
          <w:szCs w:val="22"/>
        </w:rPr>
        <w:t xml:space="preserve">- </w:t>
      </w:r>
      <w:r w:rsidR="007A70C5" w:rsidRPr="007A70C5">
        <w:rPr>
          <w:rFonts w:asciiTheme="minorHAnsi" w:hAnsiTheme="minorHAnsi" w:cstheme="minorHAnsi"/>
          <w:b/>
          <w:bCs/>
          <w:color w:val="000000" w:themeColor="text1"/>
          <w:sz w:val="22"/>
          <w:szCs w:val="22"/>
        </w:rPr>
        <w:t>Mehr Aufenthaltsqualität, neue Wegeführungen und ein klar gestalteter Dorfplatz als lebendiger Treffpunkt: Mit einem Festakt hat die Gemeinde Bad Füssing den ersten Bauabschnitt zur Neugestaltung der Ortsmitte im Ortsteil Egglfing offiziell eingeweiht. „Mit der neuen Ortsmitte schaffen wir einen Ort, der Identität stiftet und Gemeinschaft erlebbar macht“, sagte Bad Füssings Bürgermeister Tobias Kurz. „Egglfing gewinnt ein modernes, barrierearmes Zentrum, das den Anforderungen der Zukunft gerecht wird – und gleichzeitig den Charakter unseres Ortsteils bewahrt.“</w:t>
      </w:r>
    </w:p>
    <w:p w14:paraId="0E937AE3" w14:textId="77777777" w:rsidR="007A70C5" w:rsidRPr="007A70C5" w:rsidRDefault="007A70C5" w:rsidP="007A70C5">
      <w:pPr>
        <w:spacing w:line="276" w:lineRule="auto"/>
        <w:jc w:val="both"/>
        <w:rPr>
          <w:rFonts w:asciiTheme="minorHAnsi" w:hAnsiTheme="minorHAnsi" w:cstheme="minorHAnsi"/>
          <w:b/>
          <w:bCs/>
          <w:color w:val="000000" w:themeColor="text1"/>
          <w:sz w:val="22"/>
          <w:szCs w:val="22"/>
        </w:rPr>
      </w:pPr>
    </w:p>
    <w:p w14:paraId="4ADE1268"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r w:rsidRPr="007A70C5">
        <w:rPr>
          <w:rFonts w:asciiTheme="minorHAnsi" w:hAnsiTheme="minorHAnsi" w:cstheme="minorHAnsi"/>
          <w:color w:val="000000" w:themeColor="text1"/>
          <w:sz w:val="22"/>
          <w:szCs w:val="22"/>
        </w:rPr>
        <w:t>Der nun abgeschlossene erste Bauabschnitt ist Teil eines umfassenden städtebaulichen Entwicklungskonzepts, das bereits 2018 angestoßen wurde. Nach einem Architektenwettbewerb und intensiven Planungs- sowie Beteiligungsphasen wurde das Projekt in mehrere Bauabschnitte unterteilt. Der Fokus des ersten Abschnitts lag insbesondere auf der Neuordnung der Verkehrsführung der Kreisstraße, der Schaffung einer zentralen Platzfläche sowie der Verbesserung der Zugänglichkeit – etwa durch barrierefreie Wege zum Friedhof und barrierefreie Bushaltestellen. </w:t>
      </w:r>
    </w:p>
    <w:p w14:paraId="4475059C" w14:textId="77777777" w:rsidR="007A70C5" w:rsidRPr="007A70C5" w:rsidRDefault="007A70C5" w:rsidP="007A70C5">
      <w:pPr>
        <w:spacing w:line="276" w:lineRule="auto"/>
        <w:jc w:val="both"/>
        <w:rPr>
          <w:rFonts w:asciiTheme="minorHAnsi" w:hAnsiTheme="minorHAnsi" w:cstheme="minorHAnsi"/>
          <w:b/>
          <w:bCs/>
          <w:color w:val="000000" w:themeColor="text1"/>
          <w:sz w:val="22"/>
          <w:szCs w:val="22"/>
        </w:rPr>
      </w:pPr>
    </w:p>
    <w:p w14:paraId="586505BE" w14:textId="77777777" w:rsidR="007A70C5" w:rsidRPr="007A70C5" w:rsidRDefault="007A70C5" w:rsidP="007A70C5">
      <w:pPr>
        <w:spacing w:line="276" w:lineRule="auto"/>
        <w:jc w:val="both"/>
        <w:rPr>
          <w:rFonts w:asciiTheme="minorHAnsi" w:hAnsiTheme="minorHAnsi" w:cstheme="minorHAnsi"/>
          <w:b/>
          <w:bCs/>
          <w:color w:val="000000" w:themeColor="text1"/>
          <w:sz w:val="22"/>
          <w:szCs w:val="22"/>
        </w:rPr>
      </w:pPr>
      <w:r w:rsidRPr="007A70C5">
        <w:rPr>
          <w:rFonts w:asciiTheme="minorHAnsi" w:hAnsiTheme="minorHAnsi" w:cstheme="minorHAnsi"/>
          <w:b/>
          <w:bCs/>
          <w:color w:val="000000" w:themeColor="text1"/>
          <w:sz w:val="22"/>
          <w:szCs w:val="22"/>
        </w:rPr>
        <w:t>Bayerns Bauminister als Ehrengast</w:t>
      </w:r>
    </w:p>
    <w:p w14:paraId="369A1C38"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r w:rsidRPr="007A70C5">
        <w:rPr>
          <w:rFonts w:asciiTheme="minorHAnsi" w:hAnsiTheme="minorHAnsi" w:cstheme="minorHAnsi"/>
          <w:color w:val="000000" w:themeColor="text1"/>
          <w:sz w:val="22"/>
          <w:szCs w:val="22"/>
        </w:rPr>
        <w:t>Christian Bernreiter, Bayerischer Staatsminister für Wohnen, Bau und Verkehr, Ehrengast der Einweihung, unterstrich die Bedeutung der Maßnahme für die Region: „Lebendige Ortskerne sind das Herz unserer Gemeinden. Die Neugestaltung in Egglfing zeigt eindrucksvoll, wie durch kluge Planung und gezielte Förderung lebenswerte Räume entstehen. Der Freistaat Bayern unterstützt solche Projekte bewusst, weil sie die Lebensqualität vor Ort nachhaltig stärken.“</w:t>
      </w:r>
    </w:p>
    <w:p w14:paraId="2429AD8C"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p>
    <w:p w14:paraId="6DF3A23B"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r w:rsidRPr="007A70C5">
        <w:rPr>
          <w:rFonts w:asciiTheme="minorHAnsi" w:hAnsiTheme="minorHAnsi" w:cstheme="minorHAnsi"/>
          <w:color w:val="000000" w:themeColor="text1"/>
          <w:sz w:val="22"/>
          <w:szCs w:val="22"/>
        </w:rPr>
        <w:t xml:space="preserve">Maßgeblich getragen wird das Projekt durch Mittel der Städtebauförderung: Bei Gesamtkosten von rund 2,28 Millionen Euro wurden rund 1,76 Millionen Euro an Zuschüssen für den ersten Bauabschnitt bewilligt, jeweils zur Hälfte finanziert durch Bund und Land. „Ohne diese Förderung mit einer Förderquote von 80 Prozent wäre dieses bedeutende Infrastrukturprojekt nicht möglich gewesen“, unterstrich Bürgermeister Kurz. Er dankte dem Bayerischen Bauminister, der selbst aus Niederbayern stammt, für sein Kommen: „Diese Wertschätzung ist Rückenwind, unseren Weg in die Zukunft gemeinsam mit den Bürgerinnen und Bürgern weiterzugehen“, so Kurz. </w:t>
      </w:r>
    </w:p>
    <w:p w14:paraId="36A3B17D"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p>
    <w:p w14:paraId="40DCCC38"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r w:rsidRPr="007A70C5">
        <w:rPr>
          <w:rFonts w:asciiTheme="minorHAnsi" w:hAnsiTheme="minorHAnsi" w:cstheme="minorHAnsi"/>
          <w:color w:val="000000" w:themeColor="text1"/>
          <w:sz w:val="22"/>
          <w:szCs w:val="22"/>
        </w:rPr>
        <w:t xml:space="preserve">Der Bau des ersten Abschnitts hatte im Frühjahr 2025 begonnen. Vorbereitende Maßnahmen wie der Abriss des ehemaligen Sparkassengebäudes waren bereits zuvor umgesetzt worden. Im April 2026 konnten die Arbeiten jetzt planmäßig abgeschlossen werden. </w:t>
      </w:r>
    </w:p>
    <w:p w14:paraId="719368F1" w14:textId="77777777" w:rsidR="007A70C5" w:rsidRPr="007A70C5" w:rsidRDefault="007A70C5" w:rsidP="007A70C5">
      <w:pPr>
        <w:spacing w:line="276" w:lineRule="auto"/>
        <w:jc w:val="both"/>
        <w:rPr>
          <w:rFonts w:asciiTheme="minorHAnsi" w:hAnsiTheme="minorHAnsi" w:cstheme="minorHAnsi"/>
          <w:b/>
          <w:bCs/>
          <w:color w:val="000000" w:themeColor="text1"/>
          <w:sz w:val="22"/>
          <w:szCs w:val="22"/>
        </w:rPr>
      </w:pPr>
    </w:p>
    <w:p w14:paraId="3F2DD545" w14:textId="77777777" w:rsidR="007A70C5" w:rsidRPr="007A70C5" w:rsidRDefault="007A70C5" w:rsidP="007A70C5">
      <w:pPr>
        <w:spacing w:line="276" w:lineRule="auto"/>
        <w:jc w:val="both"/>
        <w:rPr>
          <w:rFonts w:asciiTheme="minorHAnsi" w:hAnsiTheme="minorHAnsi" w:cstheme="minorHAnsi"/>
          <w:b/>
          <w:bCs/>
          <w:color w:val="000000" w:themeColor="text1"/>
          <w:sz w:val="22"/>
          <w:szCs w:val="22"/>
        </w:rPr>
      </w:pPr>
      <w:r w:rsidRPr="007A70C5">
        <w:rPr>
          <w:rFonts w:asciiTheme="minorHAnsi" w:hAnsiTheme="minorHAnsi" w:cstheme="minorHAnsi"/>
          <w:b/>
          <w:bCs/>
          <w:color w:val="000000" w:themeColor="text1"/>
          <w:sz w:val="22"/>
          <w:szCs w:val="22"/>
        </w:rPr>
        <w:t>Hochwertige Materialien und eine klare Linienführung</w:t>
      </w:r>
    </w:p>
    <w:p w14:paraId="5C5B8B4F"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r w:rsidRPr="007A70C5">
        <w:rPr>
          <w:rFonts w:asciiTheme="minorHAnsi" w:hAnsiTheme="minorHAnsi" w:cstheme="minorHAnsi"/>
          <w:color w:val="000000" w:themeColor="text1"/>
          <w:sz w:val="22"/>
          <w:szCs w:val="22"/>
        </w:rPr>
        <w:t xml:space="preserve">Gestalterisch setzt die neue Ortsmitte auf hochwertige Materialien und eine klare Linienführung: Natursteinpflaster aus Bayerwald-Granit, neu strukturierte Verkehrsflächen sowie eine moderne Straßenbeleuchtung schaffen ein harmonisches Gesamtbild. Gleichzeitig wurde bewusst Raum für Begegnung und Aufenthalt geschaffen – ein zentraler Platz, der künftig als Treffpunkt für Veranstaltungen und das gesellschaftliche Leben im Ort dient. „Egglfing erhält damit ein modernes, zukunftsweisendes Zentrum, das Tradition und Zukunft verbindet“, sagte Bürgermeister Kurz. </w:t>
      </w:r>
    </w:p>
    <w:p w14:paraId="3EFC4E56" w14:textId="77777777" w:rsidR="007A70C5" w:rsidRPr="007A70C5" w:rsidRDefault="007A70C5" w:rsidP="007A70C5">
      <w:pPr>
        <w:spacing w:line="276" w:lineRule="auto"/>
        <w:jc w:val="both"/>
        <w:rPr>
          <w:rFonts w:asciiTheme="minorHAnsi" w:hAnsiTheme="minorHAnsi" w:cstheme="minorHAnsi"/>
          <w:color w:val="000000" w:themeColor="text1"/>
          <w:sz w:val="22"/>
          <w:szCs w:val="22"/>
        </w:rPr>
      </w:pPr>
    </w:p>
    <w:p w14:paraId="72B6B7F8" w14:textId="7055FDA6" w:rsidR="005226E6" w:rsidRPr="007A70C5" w:rsidRDefault="007A70C5" w:rsidP="007A70C5">
      <w:pPr>
        <w:spacing w:line="276" w:lineRule="auto"/>
        <w:jc w:val="both"/>
        <w:rPr>
          <w:rFonts w:asciiTheme="minorHAnsi" w:hAnsiTheme="minorHAnsi" w:cstheme="minorHAnsi"/>
          <w:i/>
          <w:iCs/>
          <w:color w:val="000000" w:themeColor="text1"/>
          <w:sz w:val="22"/>
          <w:szCs w:val="22"/>
        </w:rPr>
      </w:pPr>
      <w:r w:rsidRPr="007A70C5">
        <w:rPr>
          <w:rFonts w:asciiTheme="minorHAnsi" w:hAnsiTheme="minorHAnsi" w:cstheme="minorHAnsi"/>
          <w:color w:val="000000" w:themeColor="text1"/>
          <w:sz w:val="22"/>
          <w:szCs w:val="22"/>
        </w:rPr>
        <w:t>An der offiziellen Einweihung nahmen Vertreter aus Politik, Planung, Bau und der Bürgerschaft teil. Höhepunkt war neben den Grußworten die symbolische Enthüllung einer Steintafel am neuen Maibaumfundament – ein sichtbares Zeichen für den Abschluss des ersten Bauabschnitts und den Beginn einer neuen Phase für Egglfing. „Dank unseres neuen Dorfplatzes lebt auch die Maibaumtradition in Egglfing nach vielen Jahren wieder auf. Mein herzlicher Dank gilt dabei vor allem den Bürgern, die die neuen Möglichkeiten sofort aufgegriffen und das Thema Maibaum mit viel Engagement wiederbelebt haben“, so Bürgermeister Kurz.</w:t>
      </w:r>
    </w:p>
    <w:sectPr w:rsidR="005226E6" w:rsidRPr="007A70C5"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CFB7" w14:textId="77777777" w:rsidR="002142AF" w:rsidRDefault="002142AF" w:rsidP="00AB6174">
      <w:r>
        <w:separator/>
      </w:r>
    </w:p>
  </w:endnote>
  <w:endnote w:type="continuationSeparator" w:id="0">
    <w:p w14:paraId="28BB9C6B" w14:textId="77777777" w:rsidR="002142AF" w:rsidRDefault="002142AF"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38BE" w14:textId="77777777" w:rsidR="002142AF" w:rsidRDefault="002142AF" w:rsidP="00AB6174">
      <w:r>
        <w:separator/>
      </w:r>
    </w:p>
  </w:footnote>
  <w:footnote w:type="continuationSeparator" w:id="0">
    <w:p w14:paraId="273718CD" w14:textId="77777777" w:rsidR="002142AF" w:rsidRDefault="002142AF"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12E809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7A70C5">
                            <w:rPr>
                              <w:rFonts w:ascii="Source Sans 3" w:hAnsi="Source Sans 3" w:cs="Arial"/>
                            </w:rPr>
                            <w:t>4. Mai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112E809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7A70C5">
                      <w:rPr>
                        <w:rFonts w:ascii="Source Sans 3" w:hAnsi="Source Sans 3" w:cs="Arial"/>
                      </w:rPr>
                      <w:t>4. Mai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D3D"/>
    <w:rsid w:val="0019673D"/>
    <w:rsid w:val="001D0287"/>
    <w:rsid w:val="001E726B"/>
    <w:rsid w:val="002142AF"/>
    <w:rsid w:val="00220E91"/>
    <w:rsid w:val="00295C1F"/>
    <w:rsid w:val="002A32FB"/>
    <w:rsid w:val="002C08AB"/>
    <w:rsid w:val="002C66E9"/>
    <w:rsid w:val="002D130D"/>
    <w:rsid w:val="002D57DC"/>
    <w:rsid w:val="00332F87"/>
    <w:rsid w:val="00336547"/>
    <w:rsid w:val="00377228"/>
    <w:rsid w:val="003B1869"/>
    <w:rsid w:val="003D236D"/>
    <w:rsid w:val="00424DC5"/>
    <w:rsid w:val="00442B03"/>
    <w:rsid w:val="0045455D"/>
    <w:rsid w:val="00456526"/>
    <w:rsid w:val="004C4505"/>
    <w:rsid w:val="005226E6"/>
    <w:rsid w:val="005365DA"/>
    <w:rsid w:val="00560EE0"/>
    <w:rsid w:val="00591B0D"/>
    <w:rsid w:val="005A455E"/>
    <w:rsid w:val="005F3282"/>
    <w:rsid w:val="0060427A"/>
    <w:rsid w:val="00622F36"/>
    <w:rsid w:val="00632A2A"/>
    <w:rsid w:val="00676119"/>
    <w:rsid w:val="006775BD"/>
    <w:rsid w:val="00680651"/>
    <w:rsid w:val="00691097"/>
    <w:rsid w:val="00695E43"/>
    <w:rsid w:val="006B4D38"/>
    <w:rsid w:val="006E4271"/>
    <w:rsid w:val="00701B7C"/>
    <w:rsid w:val="007118BB"/>
    <w:rsid w:val="0075787E"/>
    <w:rsid w:val="00761D20"/>
    <w:rsid w:val="00766891"/>
    <w:rsid w:val="0078649F"/>
    <w:rsid w:val="00797E3E"/>
    <w:rsid w:val="007A70C5"/>
    <w:rsid w:val="007B5E13"/>
    <w:rsid w:val="00811828"/>
    <w:rsid w:val="00814F64"/>
    <w:rsid w:val="00821A27"/>
    <w:rsid w:val="00851F6A"/>
    <w:rsid w:val="008A2787"/>
    <w:rsid w:val="008B2F72"/>
    <w:rsid w:val="008B4FEF"/>
    <w:rsid w:val="008D7C22"/>
    <w:rsid w:val="00944418"/>
    <w:rsid w:val="009532F8"/>
    <w:rsid w:val="009723C6"/>
    <w:rsid w:val="00985BE5"/>
    <w:rsid w:val="009A234E"/>
    <w:rsid w:val="009A5254"/>
    <w:rsid w:val="009B7A02"/>
    <w:rsid w:val="009C7150"/>
    <w:rsid w:val="00A670BD"/>
    <w:rsid w:val="00A8185D"/>
    <w:rsid w:val="00AA0011"/>
    <w:rsid w:val="00AB3B6E"/>
    <w:rsid w:val="00AB6174"/>
    <w:rsid w:val="00AF3008"/>
    <w:rsid w:val="00B249D2"/>
    <w:rsid w:val="00B4541E"/>
    <w:rsid w:val="00B51518"/>
    <w:rsid w:val="00B54843"/>
    <w:rsid w:val="00B568B1"/>
    <w:rsid w:val="00B74DB7"/>
    <w:rsid w:val="00B8393E"/>
    <w:rsid w:val="00BD6CCC"/>
    <w:rsid w:val="00C01D5D"/>
    <w:rsid w:val="00C25507"/>
    <w:rsid w:val="00C3058A"/>
    <w:rsid w:val="00C31C1A"/>
    <w:rsid w:val="00C52278"/>
    <w:rsid w:val="00C70096"/>
    <w:rsid w:val="00C917B6"/>
    <w:rsid w:val="00CA511E"/>
    <w:rsid w:val="00CD4F0C"/>
    <w:rsid w:val="00CE78B8"/>
    <w:rsid w:val="00D02C45"/>
    <w:rsid w:val="00D216DE"/>
    <w:rsid w:val="00D416F6"/>
    <w:rsid w:val="00D73641"/>
    <w:rsid w:val="00D743FC"/>
    <w:rsid w:val="00E17123"/>
    <w:rsid w:val="00E26534"/>
    <w:rsid w:val="00E36F34"/>
    <w:rsid w:val="00E54C83"/>
    <w:rsid w:val="00E92DD5"/>
    <w:rsid w:val="00EA7279"/>
    <w:rsid w:val="00EE206F"/>
    <w:rsid w:val="00EF4197"/>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5</cp:revision>
  <dcterms:created xsi:type="dcterms:W3CDTF">2026-04-27T09:14:00Z</dcterms:created>
  <dcterms:modified xsi:type="dcterms:W3CDTF">2026-04-27T09:18:00Z</dcterms:modified>
</cp:coreProperties>
</file>