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67E8B" w14:textId="77777777" w:rsidR="00CC7988" w:rsidRDefault="00CC7988" w:rsidP="00CF089E">
      <w:pPr>
        <w:spacing w:line="230" w:lineRule="exact"/>
        <w:rPr>
          <w:sz w:val="20"/>
          <w:szCs w:val="20"/>
        </w:rPr>
      </w:pPr>
    </w:p>
    <w:p w14:paraId="733BD675" w14:textId="77777777" w:rsidR="00CC7988" w:rsidRDefault="00CC7988" w:rsidP="00CF089E">
      <w:pPr>
        <w:spacing w:line="230" w:lineRule="exact"/>
        <w:rPr>
          <w:sz w:val="20"/>
          <w:szCs w:val="20"/>
        </w:rPr>
      </w:pPr>
    </w:p>
    <w:p w14:paraId="4EAA7C9A" w14:textId="77777777" w:rsidR="00CC7988" w:rsidRDefault="00CC7988" w:rsidP="00CF089E">
      <w:pPr>
        <w:spacing w:line="230" w:lineRule="exact"/>
        <w:rPr>
          <w:sz w:val="20"/>
          <w:szCs w:val="20"/>
        </w:rPr>
      </w:pPr>
    </w:p>
    <w:p w14:paraId="2C9774F5" w14:textId="77777777" w:rsidR="00AF6EAB" w:rsidRDefault="00AF6EAB" w:rsidP="00CF089E">
      <w:pPr>
        <w:spacing w:line="230" w:lineRule="exact"/>
        <w:rPr>
          <w:sz w:val="20"/>
          <w:szCs w:val="20"/>
        </w:rPr>
      </w:pPr>
    </w:p>
    <w:p w14:paraId="6CB6838F" w14:textId="78454F7F" w:rsidR="00CF089E" w:rsidRDefault="00CB2712" w:rsidP="00CF089E">
      <w:pPr>
        <w:spacing w:line="230" w:lineRule="exact"/>
        <w:rPr>
          <w:sz w:val="20"/>
          <w:szCs w:val="20"/>
        </w:rPr>
      </w:pPr>
      <w:r>
        <w:rPr>
          <w:sz w:val="20"/>
          <w:szCs w:val="20"/>
        </w:rPr>
        <w:t>Febru</w:t>
      </w:r>
      <w:r w:rsidR="00F36B55">
        <w:rPr>
          <w:sz w:val="20"/>
          <w:szCs w:val="20"/>
        </w:rPr>
        <w:t>a</w:t>
      </w:r>
      <w:r w:rsidR="00BA5482">
        <w:rPr>
          <w:sz w:val="20"/>
          <w:szCs w:val="20"/>
        </w:rPr>
        <w:t>r</w:t>
      </w:r>
      <w:r w:rsidR="004F262D">
        <w:rPr>
          <w:sz w:val="20"/>
          <w:szCs w:val="20"/>
        </w:rPr>
        <w:t xml:space="preserve"> 202</w:t>
      </w:r>
      <w:r w:rsidR="00F36B55">
        <w:rPr>
          <w:sz w:val="20"/>
          <w:szCs w:val="20"/>
        </w:rPr>
        <w:t>6</w:t>
      </w:r>
    </w:p>
    <w:p w14:paraId="30E204DA" w14:textId="77777777" w:rsidR="00CF089E" w:rsidRDefault="00CF089E" w:rsidP="00CF089E">
      <w:pPr>
        <w:spacing w:line="230" w:lineRule="exact"/>
      </w:pPr>
    </w:p>
    <w:p w14:paraId="69E0FB6E" w14:textId="77777777" w:rsidR="00CF089E" w:rsidRPr="000D779B" w:rsidRDefault="00CF089E" w:rsidP="00CF089E">
      <w:pPr>
        <w:spacing w:line="230" w:lineRule="exact"/>
        <w:rPr>
          <w:smallCaps/>
        </w:rPr>
      </w:pPr>
      <w:r w:rsidRPr="000D779B">
        <w:rPr>
          <w:b/>
          <w:bCs/>
          <w:smallCaps/>
          <w:sz w:val="22"/>
          <w:szCs w:val="22"/>
        </w:rPr>
        <w:t>Pressemitteilung</w:t>
      </w:r>
    </w:p>
    <w:p w14:paraId="5C7D8677" w14:textId="77777777" w:rsidR="000E6BEA" w:rsidRDefault="000E6BEA" w:rsidP="00974AFC">
      <w:pPr>
        <w:pStyle w:val="Text"/>
        <w:spacing w:line="276" w:lineRule="auto"/>
        <w:rPr>
          <w:rFonts w:ascii="Arial" w:hAnsi="Arial" w:cs="Arial"/>
          <w:b/>
          <w:bCs/>
          <w:sz w:val="30"/>
          <w:szCs w:val="30"/>
        </w:rPr>
      </w:pPr>
    </w:p>
    <w:p w14:paraId="45FDE632" w14:textId="77777777" w:rsidR="00C06F51" w:rsidRDefault="00C06F51" w:rsidP="00974AFC">
      <w:pPr>
        <w:pStyle w:val="Text"/>
        <w:spacing w:line="276" w:lineRule="auto"/>
        <w:rPr>
          <w:rFonts w:ascii="Arial" w:hAnsi="Arial" w:cs="Arial"/>
          <w:b/>
          <w:bCs/>
          <w:i/>
          <w:iCs/>
          <w:sz w:val="26"/>
          <w:szCs w:val="26"/>
        </w:rPr>
      </w:pPr>
    </w:p>
    <w:p w14:paraId="33E95900" w14:textId="77777777" w:rsidR="00AF6EAB" w:rsidRPr="00C06F51" w:rsidRDefault="00AF6EAB" w:rsidP="00974AFC">
      <w:pPr>
        <w:pStyle w:val="Text"/>
        <w:spacing w:line="276" w:lineRule="auto"/>
        <w:rPr>
          <w:rFonts w:ascii="Arial" w:hAnsi="Arial" w:cs="Arial"/>
          <w:b/>
          <w:bCs/>
          <w:i/>
          <w:iCs/>
          <w:sz w:val="26"/>
          <w:szCs w:val="26"/>
        </w:rPr>
      </w:pPr>
    </w:p>
    <w:p w14:paraId="55AFD3F9" w14:textId="77777777" w:rsidR="00CB2712" w:rsidRPr="00CB2712" w:rsidRDefault="00CB2712" w:rsidP="00CB2712">
      <w:pPr>
        <w:pBdr>
          <w:bottom w:val="single" w:sz="6" w:space="1" w:color="auto"/>
        </w:pBdr>
        <w:spacing w:line="276" w:lineRule="auto"/>
        <w:rPr>
          <w:b/>
          <w:bCs/>
          <w:sz w:val="36"/>
          <w:szCs w:val="36"/>
        </w:rPr>
      </w:pPr>
      <w:r w:rsidRPr="00CB2712">
        <w:rPr>
          <w:b/>
          <w:bCs/>
          <w:sz w:val="36"/>
          <w:szCs w:val="36"/>
        </w:rPr>
        <w:t>Bad Mergentheim feiert 2026</w:t>
      </w:r>
    </w:p>
    <w:p w14:paraId="45A09779" w14:textId="1101D1FB" w:rsidR="00CC7988" w:rsidRPr="00CC7988" w:rsidRDefault="00CB2712" w:rsidP="00CC7988">
      <w:pPr>
        <w:pBdr>
          <w:bottom w:val="single" w:sz="6" w:space="1" w:color="auto"/>
        </w:pBdr>
        <w:spacing w:line="276" w:lineRule="auto"/>
        <w:rPr>
          <w:b/>
          <w:bCs/>
          <w:sz w:val="36"/>
          <w:szCs w:val="36"/>
        </w:rPr>
      </w:pPr>
      <w:r w:rsidRPr="00CB2712">
        <w:rPr>
          <w:b/>
          <w:bCs/>
          <w:sz w:val="36"/>
          <w:szCs w:val="36"/>
        </w:rPr>
        <w:t>200 Jahre Quellen und 100 Jahre „Bad“</w:t>
      </w:r>
    </w:p>
    <w:p w14:paraId="4194A2CB" w14:textId="77777777" w:rsidR="00CD3FBF" w:rsidRDefault="00CD3FBF" w:rsidP="009F0EA0">
      <w:pPr>
        <w:jc w:val="both"/>
        <w:rPr>
          <w:i/>
          <w:iCs/>
          <w:sz w:val="21"/>
          <w:szCs w:val="21"/>
        </w:rPr>
      </w:pPr>
    </w:p>
    <w:p w14:paraId="672C3973" w14:textId="77777777" w:rsidR="00CC7988" w:rsidRDefault="00CC7988" w:rsidP="00CC7988">
      <w:pPr>
        <w:jc w:val="both"/>
        <w:rPr>
          <w:i/>
          <w:iCs/>
          <w:sz w:val="21"/>
          <w:szCs w:val="21"/>
        </w:rPr>
      </w:pPr>
    </w:p>
    <w:p w14:paraId="7888583F" w14:textId="77777777" w:rsidR="00CB2712" w:rsidRPr="00CB2712" w:rsidRDefault="00CB2712" w:rsidP="00CB2712">
      <w:pPr>
        <w:jc w:val="both"/>
        <w:rPr>
          <w:i/>
          <w:iCs/>
          <w:sz w:val="21"/>
          <w:szCs w:val="21"/>
        </w:rPr>
      </w:pPr>
      <w:r w:rsidRPr="00CB2712">
        <w:rPr>
          <w:i/>
          <w:iCs/>
          <w:sz w:val="21"/>
          <w:szCs w:val="21"/>
        </w:rPr>
        <w:t xml:space="preserve">Vor genau zwei Jahrhunderten begann mit der Entdeckung heilkräftiger Quellen der Aufstieg der süddeutschen Gesundheitsstadt Bad Mergentheim. </w:t>
      </w:r>
    </w:p>
    <w:p w14:paraId="57281CF1" w14:textId="77777777" w:rsidR="00BA5482" w:rsidRDefault="00BA5482" w:rsidP="009F0EA0">
      <w:pPr>
        <w:jc w:val="both"/>
        <w:rPr>
          <w:sz w:val="21"/>
          <w:szCs w:val="21"/>
        </w:rPr>
      </w:pPr>
    </w:p>
    <w:p w14:paraId="4A72144E" w14:textId="09BFD5D0" w:rsidR="004F262D" w:rsidRDefault="00CF089E" w:rsidP="004F262D">
      <w:pPr>
        <w:jc w:val="both"/>
        <w:rPr>
          <w:b/>
          <w:bCs/>
          <w:sz w:val="21"/>
          <w:szCs w:val="21"/>
        </w:rPr>
      </w:pPr>
      <w:r>
        <w:rPr>
          <w:sz w:val="21"/>
          <w:szCs w:val="21"/>
        </w:rPr>
        <w:t xml:space="preserve">Bad Mergentheim – </w:t>
      </w:r>
      <w:r w:rsidR="00CB2712" w:rsidRPr="00CB2712">
        <w:rPr>
          <w:b/>
          <w:bCs/>
          <w:sz w:val="21"/>
          <w:szCs w:val="21"/>
        </w:rPr>
        <w:t>Der Schäfer Franz Gehrig machte am 13. Oktober 1826 das, was er immer zu tun pflegte: Er weidet seine Herde am Ufer der Tauber. Doch an diesem Tag ist etwas anders: Schäfer Gehrigs Blick fällt auf ein kleines, klar fließendes Rinnsal, zu dem die Tiere immer wieder traten. Gehrig kostet von dem Wasser; es schmeckt bitter und salzig. Was der Schäfer in diesem Moment nicht ahnt: Dieser Tag sollte die Geschichte verändern. Denn Franz Gehrig hatte soeben die Wilhelmsquelle entdeckt – ein Wasser, das bald als heilkräftig beschrieben und zum Ausgangspunkt für eine neue wirtschaftliche und kulturelle Identität wurde. Der Fund wurde zum Anfang einer Dynamik, die über zwei Jahrhunderte und bis heute Menschen an diesen Ort führt, die Gesundheit und Entspannung suchen oder die heilsamen Kräfte der Quellen in ihren Alltag integrieren wollen.</w:t>
      </w:r>
    </w:p>
    <w:p w14:paraId="04FDD0AA" w14:textId="77777777" w:rsidR="00CB2712" w:rsidRDefault="00CB2712" w:rsidP="004F262D">
      <w:pPr>
        <w:jc w:val="both"/>
        <w:rPr>
          <w:b/>
          <w:bCs/>
          <w:sz w:val="21"/>
          <w:szCs w:val="21"/>
        </w:rPr>
      </w:pPr>
    </w:p>
    <w:p w14:paraId="2FF5ABE2" w14:textId="77777777" w:rsidR="00CB2712" w:rsidRPr="00CB2712" w:rsidRDefault="00CB2712" w:rsidP="00CB2712">
      <w:pPr>
        <w:jc w:val="both"/>
        <w:rPr>
          <w:sz w:val="21"/>
          <w:szCs w:val="21"/>
        </w:rPr>
      </w:pPr>
      <w:r w:rsidRPr="00CB2712">
        <w:rPr>
          <w:sz w:val="21"/>
          <w:szCs w:val="21"/>
        </w:rPr>
        <w:t xml:space="preserve">Es sind gleich zwei prägende Meilensteine, die die Gesundheitsstadt Bad Mergentheim im Lieblichen Taubertal und im Dreiländereck Baden-Württemberg, Bayern, Hessen 2026 feiert: die Entdeckung der heilenden Quellen vor 200 Jahren und die Ernennung der Stadt zum „Bad“ vor genau 100 Jahren. Nach gesicherten Erkenntnissen waren die Bittersalzquellen sogar schon in der Bronzezeit bekannt. Vermutlich durch Naturereignisse wurden die Quellen verschüttet und gerieten für 3.000 Jahre in Vergessenheit, bis sie Schäfer Gehrig wiederentdeckte. </w:t>
      </w:r>
    </w:p>
    <w:p w14:paraId="7ECFC554" w14:textId="77777777" w:rsidR="00CB2712" w:rsidRPr="00CB2712" w:rsidRDefault="00CB2712" w:rsidP="00CB2712">
      <w:pPr>
        <w:jc w:val="both"/>
        <w:rPr>
          <w:sz w:val="21"/>
          <w:szCs w:val="21"/>
        </w:rPr>
      </w:pPr>
    </w:p>
    <w:p w14:paraId="03D22B9E" w14:textId="77777777" w:rsidR="00CB2712" w:rsidRPr="00CB2712" w:rsidRDefault="00CB2712" w:rsidP="00CB2712">
      <w:pPr>
        <w:jc w:val="both"/>
        <w:rPr>
          <w:sz w:val="21"/>
          <w:szCs w:val="21"/>
        </w:rPr>
      </w:pPr>
      <w:r w:rsidRPr="00CB2712">
        <w:rPr>
          <w:sz w:val="21"/>
          <w:szCs w:val="21"/>
        </w:rPr>
        <w:t xml:space="preserve">Heute zählt Bad Mergentheim mit knapp 700.000 Gästeübernachtungen jährlich zu den Top 15 der Urlaubsdestinationen Baden-Württembergs. Mit elf renommierten Kliniken – wie den Kliniken Dr. </w:t>
      </w:r>
      <w:proofErr w:type="spellStart"/>
      <w:r w:rsidRPr="00CB2712">
        <w:rPr>
          <w:sz w:val="21"/>
          <w:szCs w:val="21"/>
        </w:rPr>
        <w:t>Vötisch</w:t>
      </w:r>
      <w:proofErr w:type="spellEnd"/>
      <w:r w:rsidRPr="00CB2712">
        <w:rPr>
          <w:sz w:val="21"/>
          <w:szCs w:val="21"/>
        </w:rPr>
        <w:t xml:space="preserve">, der Fachklinik Schwaben, der Kitzberg-Klinik und dem Diabetes Zentrum Bad Mergentheim – gehört der Ort heute zu den führenden Gesundheitskompetenzzentren Süddeutschlands. </w:t>
      </w:r>
    </w:p>
    <w:p w14:paraId="30E008DE" w14:textId="77777777" w:rsidR="00CB2712" w:rsidRPr="00CB2712" w:rsidRDefault="00CB2712" w:rsidP="00CB2712">
      <w:pPr>
        <w:jc w:val="both"/>
        <w:rPr>
          <w:sz w:val="21"/>
          <w:szCs w:val="21"/>
        </w:rPr>
      </w:pPr>
    </w:p>
    <w:p w14:paraId="1DC0F688" w14:textId="77777777" w:rsidR="00CB2712" w:rsidRPr="00CB2712" w:rsidRDefault="00CB2712" w:rsidP="00CB2712">
      <w:pPr>
        <w:jc w:val="both"/>
        <w:rPr>
          <w:b/>
          <w:bCs/>
          <w:sz w:val="21"/>
          <w:szCs w:val="21"/>
        </w:rPr>
      </w:pPr>
      <w:r w:rsidRPr="00CB2712">
        <w:rPr>
          <w:b/>
          <w:bCs/>
          <w:sz w:val="21"/>
          <w:szCs w:val="21"/>
        </w:rPr>
        <w:t xml:space="preserve">Ein Jahr voller Eventhöhepunkte </w:t>
      </w:r>
    </w:p>
    <w:p w14:paraId="0EBE76A2" w14:textId="77777777" w:rsidR="00CB2712" w:rsidRPr="00CB2712" w:rsidRDefault="00CB2712" w:rsidP="00CB2712">
      <w:pPr>
        <w:jc w:val="both"/>
        <w:rPr>
          <w:sz w:val="21"/>
          <w:szCs w:val="21"/>
        </w:rPr>
      </w:pPr>
      <w:r w:rsidRPr="00CB2712">
        <w:rPr>
          <w:sz w:val="21"/>
          <w:szCs w:val="21"/>
        </w:rPr>
        <w:t>Kur- und Stadtverwaltung Bad Mergentheim gestalten das Jubiläumsjahr 2026 gemeinsam. Während die Stadtverwaltung überregionale Großveranstaltungen und stadtweite Formate verantwortet, setzt die Kurverwaltung eigene Akzente mit kurbezogenen Veranstaltungen, Inszenierungen und kulturellen Highlights rund um Gesundheit, Geschichte und Kurtradition.</w:t>
      </w:r>
    </w:p>
    <w:p w14:paraId="3BD9D34F" w14:textId="77777777" w:rsidR="00CB2712" w:rsidRPr="00CB2712" w:rsidRDefault="00CB2712" w:rsidP="00CB2712">
      <w:pPr>
        <w:jc w:val="both"/>
        <w:rPr>
          <w:sz w:val="21"/>
          <w:szCs w:val="21"/>
        </w:rPr>
      </w:pPr>
    </w:p>
    <w:p w14:paraId="2E8C48DB" w14:textId="77777777" w:rsidR="00CB2712" w:rsidRPr="00CB2712" w:rsidRDefault="00CB2712" w:rsidP="00CB2712">
      <w:pPr>
        <w:jc w:val="both"/>
        <w:rPr>
          <w:sz w:val="21"/>
          <w:szCs w:val="21"/>
        </w:rPr>
      </w:pPr>
      <w:r w:rsidRPr="00CB2712">
        <w:rPr>
          <w:sz w:val="21"/>
          <w:szCs w:val="21"/>
        </w:rPr>
        <w:lastRenderedPageBreak/>
        <w:t xml:space="preserve">Der bemerkenswerte Aufstieg des Orts bildet 2026 den Rahmen für ein ganzes Jahr voller Veranstaltungen, kultureller Höhepunkte und besonderer Inszenierungen – und rückt zugleich die Entwicklung Bad Mergentheims zur Gesundheitsstadt von überregionaler Bedeutung in den Fokus. Aus dem Quellfund entwickelte sich über die Jahrzehnte ein anerkannter Kur- und Gesundheitsstandort. Heute verfügt die Stadt über vier Heilquellen – die Wilhelms-, Karls-, Albert- und </w:t>
      </w:r>
      <w:proofErr w:type="spellStart"/>
      <w:r w:rsidRPr="00CB2712">
        <w:rPr>
          <w:sz w:val="21"/>
          <w:szCs w:val="21"/>
        </w:rPr>
        <w:t>Paulsquelle</w:t>
      </w:r>
      <w:proofErr w:type="spellEnd"/>
      <w:r w:rsidRPr="00CB2712">
        <w:rPr>
          <w:sz w:val="21"/>
          <w:szCs w:val="21"/>
        </w:rPr>
        <w:t xml:space="preserve"> – und verbindet gewachsene Kurtradition mit einzigartiger Gesundheitskompetenz. </w:t>
      </w:r>
    </w:p>
    <w:p w14:paraId="56D3B427" w14:textId="77777777" w:rsidR="00CB2712" w:rsidRPr="00CB2712" w:rsidRDefault="00CB2712" w:rsidP="00CB2712">
      <w:pPr>
        <w:jc w:val="both"/>
        <w:rPr>
          <w:sz w:val="21"/>
          <w:szCs w:val="21"/>
        </w:rPr>
      </w:pPr>
    </w:p>
    <w:p w14:paraId="12B317A9" w14:textId="77777777" w:rsidR="00CB2712" w:rsidRPr="00CB2712" w:rsidRDefault="00CB2712" w:rsidP="00CB2712">
      <w:pPr>
        <w:jc w:val="both"/>
        <w:rPr>
          <w:sz w:val="21"/>
          <w:szCs w:val="21"/>
        </w:rPr>
      </w:pPr>
      <w:r w:rsidRPr="00CB2712">
        <w:rPr>
          <w:sz w:val="21"/>
          <w:szCs w:val="21"/>
        </w:rPr>
        <w:t xml:space="preserve">„Wir wollen 2026 diese Entwicklung sichtbar und erlebbar machen“, sagt Julia Krupka, Marketingleiterin bei der Kurverwaltung Bad Mergentheim. Das Ziel des Jubiläumsjahres ist es, Herkunft und Zukunft der Stadt miteinander zu verbinden: die historische Bedeutung der Quellen, den Aufstieg zur Kurstadt und die Rolle Bad Mergentheims als Gesundheitsstandort im Süden Deutschlands. „Das Jubiläumsjahr lädt Gäste wie Einheimische dazu ein, diese Geschichte neu zu entdecken – im Kurpark, bei Veranstaltungen, in Ausstellungen und im gemeinsamen Feiern eines besonderen Kapitels Bädergeschichte“, so Julia Krupka. </w:t>
      </w:r>
    </w:p>
    <w:p w14:paraId="7B9F598D" w14:textId="77777777" w:rsidR="00CB2712" w:rsidRPr="00CB2712" w:rsidRDefault="00CB2712" w:rsidP="00CB2712">
      <w:pPr>
        <w:jc w:val="both"/>
        <w:rPr>
          <w:sz w:val="21"/>
          <w:szCs w:val="21"/>
        </w:rPr>
      </w:pPr>
    </w:p>
    <w:p w14:paraId="2B3B680A" w14:textId="77777777" w:rsidR="00CB2712" w:rsidRPr="00CB2712" w:rsidRDefault="00CB2712" w:rsidP="00CB2712">
      <w:pPr>
        <w:jc w:val="both"/>
        <w:rPr>
          <w:b/>
          <w:bCs/>
          <w:sz w:val="21"/>
          <w:szCs w:val="21"/>
        </w:rPr>
      </w:pPr>
      <w:r w:rsidRPr="00CB2712">
        <w:rPr>
          <w:b/>
          <w:bCs/>
          <w:sz w:val="21"/>
          <w:szCs w:val="21"/>
        </w:rPr>
        <w:t>Der Kurpark als Herzstück des Jubiläumsjahres</w:t>
      </w:r>
    </w:p>
    <w:p w14:paraId="21131E2D" w14:textId="77777777" w:rsidR="00CB2712" w:rsidRPr="00CB2712" w:rsidRDefault="00CB2712" w:rsidP="00CB2712">
      <w:pPr>
        <w:jc w:val="both"/>
        <w:rPr>
          <w:sz w:val="21"/>
          <w:szCs w:val="21"/>
        </w:rPr>
      </w:pPr>
      <w:r w:rsidRPr="00CB2712">
        <w:rPr>
          <w:sz w:val="21"/>
          <w:szCs w:val="21"/>
        </w:rPr>
        <w:t>Ein zentraler Schauplatz der Feierlichkeiten ist der Kurpark. Über das Jahr hinweg wird er zur Bühne des Jubiläums – mit analogen und digitalen Elementen, künstlerischen Installationen und immer neuen Überraschungen. Geplant ist unter anderem ein interaktiver Geschichtspfad, der Besucherinnen und Besucher auf eine Zeitreise durch 200 Jahre Kurgeschichte mitnimmt. Symbolische Installationen wie eine florale „1826“, eine Schäferfigur mit Schafherde aus Cortenstahl, Illuminationen und digitale Highlights greifen den Ursprung der Quellenentdeckung auf und interpretieren ihn zeitgemäß.</w:t>
      </w:r>
    </w:p>
    <w:p w14:paraId="75797651" w14:textId="77777777" w:rsidR="00CB2712" w:rsidRPr="00CB2712" w:rsidRDefault="00CB2712" w:rsidP="00CB2712">
      <w:pPr>
        <w:jc w:val="both"/>
        <w:rPr>
          <w:sz w:val="21"/>
          <w:szCs w:val="21"/>
        </w:rPr>
      </w:pPr>
    </w:p>
    <w:p w14:paraId="4FBCF6B0" w14:textId="77777777" w:rsidR="00CB2712" w:rsidRPr="00CB2712" w:rsidRDefault="00CB2712" w:rsidP="00CB2712">
      <w:pPr>
        <w:jc w:val="both"/>
        <w:rPr>
          <w:sz w:val="21"/>
          <w:szCs w:val="21"/>
        </w:rPr>
      </w:pPr>
      <w:r w:rsidRPr="00CB2712">
        <w:rPr>
          <w:sz w:val="21"/>
          <w:szCs w:val="21"/>
        </w:rPr>
        <w:t>Bereits ab April lädt die Ausstellung „Park-Art – Kunst trifft Kurpark“ dazu ein, Kunst im Spannungsfeld von Natur, Geschichte und Gegenwart zu erleben. Ergänzt wird das Jubiläumsbild durch wechselnde Inszenierungen im Park, die den Jahresverlauf begleiten und immer wieder neue Blickwinkel auf Geschichte, Natur und Kurtradition eröffnen.</w:t>
      </w:r>
    </w:p>
    <w:p w14:paraId="1F50A21E" w14:textId="77777777" w:rsidR="00CB2712" w:rsidRPr="00CB2712" w:rsidRDefault="00CB2712" w:rsidP="00CB2712">
      <w:pPr>
        <w:jc w:val="both"/>
        <w:rPr>
          <w:sz w:val="21"/>
          <w:szCs w:val="21"/>
        </w:rPr>
      </w:pPr>
    </w:p>
    <w:p w14:paraId="73682D1D" w14:textId="77777777" w:rsidR="00CB2712" w:rsidRPr="00CB2712" w:rsidRDefault="00CB2712" w:rsidP="00CB2712">
      <w:pPr>
        <w:jc w:val="both"/>
        <w:rPr>
          <w:b/>
          <w:bCs/>
          <w:sz w:val="21"/>
          <w:szCs w:val="21"/>
        </w:rPr>
      </w:pPr>
      <w:r w:rsidRPr="00CB2712">
        <w:rPr>
          <w:b/>
          <w:bCs/>
          <w:sz w:val="21"/>
          <w:szCs w:val="21"/>
        </w:rPr>
        <w:t>Offizieller Festakt im Oktober</w:t>
      </w:r>
    </w:p>
    <w:p w14:paraId="7E97B807" w14:textId="77777777" w:rsidR="00CB2712" w:rsidRPr="00CB2712" w:rsidRDefault="00CB2712" w:rsidP="00CB2712">
      <w:pPr>
        <w:jc w:val="both"/>
        <w:rPr>
          <w:sz w:val="21"/>
          <w:szCs w:val="21"/>
        </w:rPr>
      </w:pPr>
      <w:r w:rsidRPr="00CB2712">
        <w:rPr>
          <w:sz w:val="21"/>
          <w:szCs w:val="21"/>
        </w:rPr>
        <w:t xml:space="preserve">Zu den Event-Höhepunkten zählen der 21. Regionale Bauernmarkt am 14. Juni, das große Kurparkfest mit Illumination am 18. Juli sowie das </w:t>
      </w:r>
      <w:proofErr w:type="spellStart"/>
      <w:r w:rsidRPr="00CB2712">
        <w:rPr>
          <w:sz w:val="21"/>
          <w:szCs w:val="21"/>
        </w:rPr>
        <w:t>Taubertäler</w:t>
      </w:r>
      <w:proofErr w:type="spellEnd"/>
      <w:r w:rsidRPr="00CB2712">
        <w:rPr>
          <w:sz w:val="21"/>
          <w:szCs w:val="21"/>
        </w:rPr>
        <w:t xml:space="preserve"> Weindorf am 7. und 8. August. Im Herbst folgt mit dem eigens entwickelten Theaterstück „Die Quellen von Bad Mergentheim“ ein kultureller Höhepunkt, der die Kurgeschichte der Stadt szenisch beleuchtet. Die Aufführungen finden am 25., 26. und 27. September statt.</w:t>
      </w:r>
    </w:p>
    <w:p w14:paraId="1D7BE68C" w14:textId="77777777" w:rsidR="00CB2712" w:rsidRPr="00CB2712" w:rsidRDefault="00CB2712" w:rsidP="00CB2712">
      <w:pPr>
        <w:jc w:val="both"/>
        <w:rPr>
          <w:sz w:val="21"/>
          <w:szCs w:val="21"/>
        </w:rPr>
      </w:pPr>
    </w:p>
    <w:p w14:paraId="35484208" w14:textId="77777777" w:rsidR="00CB2712" w:rsidRPr="00CB2712" w:rsidRDefault="00CB2712" w:rsidP="00CB2712">
      <w:pPr>
        <w:jc w:val="both"/>
        <w:rPr>
          <w:sz w:val="21"/>
          <w:szCs w:val="21"/>
        </w:rPr>
      </w:pPr>
      <w:r w:rsidRPr="00CB2712">
        <w:rPr>
          <w:sz w:val="21"/>
          <w:szCs w:val="21"/>
        </w:rPr>
        <w:t xml:space="preserve">Ein besonderer historischer Bezugspunkt ist das Jubiläumswochenende am 16. und 17. Oktober. Rund um den Jahrestag der Quellenentdeckung erinnern ein offizieller Festakt und ein Jubiläumsball an die Anfänge des Kurwesens. Den Abschluss des Jahres bildet der Weihnachtsmarkt im Kurhaus Ende November (27. bis 29. November). Begleitend erscheinen weitere Formate, darunter eine Chronik zum Jubiläum aus der Geschichtswerkstatt Bad Mergentheim. </w:t>
      </w:r>
    </w:p>
    <w:p w14:paraId="3019F716" w14:textId="77777777" w:rsidR="00CB2712" w:rsidRPr="00CB2712" w:rsidRDefault="00CB2712" w:rsidP="00CB2712">
      <w:pPr>
        <w:jc w:val="both"/>
        <w:rPr>
          <w:sz w:val="21"/>
          <w:szCs w:val="21"/>
        </w:rPr>
      </w:pPr>
    </w:p>
    <w:p w14:paraId="6F28DA16" w14:textId="77777777" w:rsidR="00CB2712" w:rsidRPr="00CB2712" w:rsidRDefault="00CB2712" w:rsidP="00CB2712">
      <w:pPr>
        <w:jc w:val="both"/>
        <w:rPr>
          <w:sz w:val="21"/>
          <w:szCs w:val="21"/>
        </w:rPr>
      </w:pPr>
      <w:r w:rsidRPr="00CB2712">
        <w:rPr>
          <w:sz w:val="21"/>
          <w:szCs w:val="21"/>
        </w:rPr>
        <w:t>Darüber hinaus bereichern auch von der Stadtverwaltung organisierte überregionale Veranstaltungen das Jubiläumsjahr, darunter die Baden-Württembergischen Literaturtage (11. September bis 11. Oktober) sowie das Stadtfest mit Regionaltag 2026 (26. bis 28. Juni).</w:t>
      </w:r>
    </w:p>
    <w:p w14:paraId="0D4368B2" w14:textId="77777777" w:rsidR="00CB2712" w:rsidRPr="00CB2712" w:rsidRDefault="00CB2712" w:rsidP="00CB2712">
      <w:pPr>
        <w:jc w:val="both"/>
        <w:rPr>
          <w:sz w:val="21"/>
          <w:szCs w:val="21"/>
        </w:rPr>
      </w:pPr>
    </w:p>
    <w:p w14:paraId="6E141AF3" w14:textId="77777777" w:rsidR="00CB2712" w:rsidRPr="00CB2712" w:rsidRDefault="00CB2712" w:rsidP="00CB2712">
      <w:pPr>
        <w:jc w:val="both"/>
        <w:rPr>
          <w:b/>
          <w:bCs/>
          <w:sz w:val="21"/>
          <w:szCs w:val="21"/>
        </w:rPr>
      </w:pPr>
      <w:r w:rsidRPr="00CB2712">
        <w:rPr>
          <w:b/>
          <w:bCs/>
          <w:sz w:val="21"/>
          <w:szCs w:val="21"/>
        </w:rPr>
        <w:t xml:space="preserve">Mehr zum Jubiläumsjahr unter </w:t>
      </w:r>
      <w:hyperlink r:id="rId8" w:history="1">
        <w:r w:rsidRPr="00CB2712">
          <w:rPr>
            <w:rStyle w:val="Hyperlink"/>
            <w:b/>
            <w:bCs/>
            <w:sz w:val="21"/>
            <w:szCs w:val="21"/>
          </w:rPr>
          <w:t>www.visit.bad-mergentheim.de</w:t>
        </w:r>
      </w:hyperlink>
      <w:r w:rsidRPr="00CB2712">
        <w:rPr>
          <w:b/>
          <w:bCs/>
          <w:sz w:val="21"/>
          <w:szCs w:val="21"/>
        </w:rPr>
        <w:t>.</w:t>
      </w:r>
    </w:p>
    <w:p w14:paraId="6F765EAC" w14:textId="77777777" w:rsidR="00AF6EAB" w:rsidRDefault="00AF6EAB" w:rsidP="00805B71">
      <w:pPr>
        <w:jc w:val="both"/>
        <w:rPr>
          <w:sz w:val="21"/>
          <w:szCs w:val="21"/>
        </w:rPr>
      </w:pPr>
    </w:p>
    <w:p w14:paraId="5D9406F3" w14:textId="77777777" w:rsidR="00CB2712" w:rsidRDefault="00805B71" w:rsidP="00805B71">
      <w:pPr>
        <w:jc w:val="both"/>
        <w:rPr>
          <w:rFonts w:cs="Arial"/>
          <w:i/>
          <w:iCs/>
          <w:sz w:val="20"/>
          <w:szCs w:val="20"/>
        </w:rPr>
      </w:pPr>
      <w:r w:rsidRPr="00AE5BAB">
        <w:rPr>
          <w:sz w:val="21"/>
          <w:szCs w:val="21"/>
        </w:rPr>
        <w:br/>
      </w:r>
    </w:p>
    <w:p w14:paraId="0B78AF40" w14:textId="77777777" w:rsidR="00CB2712" w:rsidRDefault="00CB2712">
      <w:pPr>
        <w:rPr>
          <w:rFonts w:cs="Arial"/>
          <w:i/>
          <w:iCs/>
          <w:sz w:val="20"/>
          <w:szCs w:val="20"/>
        </w:rPr>
      </w:pPr>
      <w:r>
        <w:rPr>
          <w:rFonts w:cs="Arial"/>
          <w:i/>
          <w:iCs/>
          <w:sz w:val="20"/>
          <w:szCs w:val="20"/>
        </w:rPr>
        <w:br w:type="page"/>
      </w:r>
    </w:p>
    <w:p w14:paraId="7B8EF47C" w14:textId="6D34DA1C" w:rsidR="00CC7988" w:rsidRDefault="00805B71" w:rsidP="00805B71">
      <w:pPr>
        <w:jc w:val="both"/>
        <w:rPr>
          <w:rFonts w:cs="Arial"/>
          <w:i/>
          <w:iCs/>
          <w:sz w:val="20"/>
          <w:szCs w:val="20"/>
        </w:rPr>
      </w:pPr>
      <w:r w:rsidRPr="00AE5BAB">
        <w:rPr>
          <w:rFonts w:cs="Arial"/>
          <w:i/>
          <w:iCs/>
          <w:sz w:val="20"/>
          <w:szCs w:val="20"/>
        </w:rPr>
        <w:lastRenderedPageBreak/>
        <w:t>Bildunterschrift</w:t>
      </w:r>
      <w:r w:rsidR="00CB2712">
        <w:rPr>
          <w:rFonts w:cs="Arial"/>
          <w:i/>
          <w:iCs/>
          <w:sz w:val="20"/>
          <w:szCs w:val="20"/>
        </w:rPr>
        <w:t>en</w:t>
      </w:r>
      <w:r w:rsidRPr="00AE5BAB">
        <w:rPr>
          <w:rFonts w:cs="Arial"/>
          <w:i/>
          <w:iCs/>
          <w:sz w:val="20"/>
          <w:szCs w:val="20"/>
        </w:rPr>
        <w:t>:</w:t>
      </w:r>
    </w:p>
    <w:p w14:paraId="415F6EFA" w14:textId="5858B0F3" w:rsidR="00805B71" w:rsidRPr="00880019" w:rsidRDefault="00805B71" w:rsidP="006F283A">
      <w:pPr>
        <w:jc w:val="both"/>
        <w:rPr>
          <w:sz w:val="21"/>
          <w:szCs w:val="21"/>
        </w:rPr>
      </w:pPr>
      <w:r w:rsidRPr="00AE5BAB">
        <w:rPr>
          <w:rFonts w:cs="Arial"/>
          <w:i/>
          <w:iCs/>
          <w:sz w:val="20"/>
          <w:szCs w:val="20"/>
        </w:rPr>
        <w:br/>
      </w:r>
      <w:r w:rsidR="00EB0482" w:rsidRPr="00EB0482">
        <w:rPr>
          <w:rFonts w:cs="Arial"/>
          <w:i/>
          <w:iCs/>
          <w:sz w:val="20"/>
          <w:szCs w:val="20"/>
        </w:rPr>
        <w:t xml:space="preserve">Aus dem Quellfund entwickelte sich über die Jahrzehnte ein anerkannter Kur- und Gesundheitsstandort. Heute verfügt die Stadt </w:t>
      </w:r>
      <w:r w:rsidR="006F283A">
        <w:rPr>
          <w:rFonts w:cs="Arial"/>
          <w:i/>
          <w:iCs/>
          <w:sz w:val="20"/>
          <w:szCs w:val="20"/>
        </w:rPr>
        <w:t xml:space="preserve">Bad Mergentheim </w:t>
      </w:r>
      <w:r w:rsidR="00EB0482" w:rsidRPr="00EB0482">
        <w:rPr>
          <w:rFonts w:cs="Arial"/>
          <w:i/>
          <w:iCs/>
          <w:sz w:val="20"/>
          <w:szCs w:val="20"/>
        </w:rPr>
        <w:t xml:space="preserve">über vier Heilquellen – die Wilhelms-, Karls-, Albert- und </w:t>
      </w:r>
      <w:proofErr w:type="spellStart"/>
      <w:r w:rsidR="00EB0482" w:rsidRPr="00EB0482">
        <w:rPr>
          <w:rFonts w:cs="Arial"/>
          <w:i/>
          <w:iCs/>
          <w:sz w:val="20"/>
          <w:szCs w:val="20"/>
        </w:rPr>
        <w:t>Paulsquelle</w:t>
      </w:r>
      <w:proofErr w:type="spellEnd"/>
      <w:r w:rsidR="00EB0482" w:rsidRPr="00EB0482">
        <w:rPr>
          <w:rFonts w:cs="Arial"/>
          <w:i/>
          <w:iCs/>
          <w:sz w:val="20"/>
          <w:szCs w:val="20"/>
        </w:rPr>
        <w:t xml:space="preserve"> – und verbindet gewachsene Kurtradition mit einzigartiger Gesundheitskompetenz. </w:t>
      </w:r>
      <w:r w:rsidR="00CC7988" w:rsidRPr="00CC7988">
        <w:rPr>
          <w:rFonts w:cs="Arial"/>
          <w:i/>
          <w:iCs/>
          <w:sz w:val="20"/>
          <w:szCs w:val="20"/>
        </w:rPr>
        <w:t xml:space="preserve">Foto: </w:t>
      </w:r>
      <w:r w:rsidR="00EB0482">
        <w:rPr>
          <w:rFonts w:cs="Arial"/>
          <w:i/>
          <w:iCs/>
          <w:sz w:val="20"/>
          <w:szCs w:val="20"/>
        </w:rPr>
        <w:t>Kurverwaltung Bad Mergentheim</w:t>
      </w:r>
    </w:p>
    <w:p w14:paraId="1D2D7500" w14:textId="77777777" w:rsidR="00805B71" w:rsidRDefault="00805B71" w:rsidP="006F283A">
      <w:pPr>
        <w:jc w:val="both"/>
        <w:rPr>
          <w:sz w:val="21"/>
          <w:szCs w:val="21"/>
        </w:rPr>
      </w:pPr>
    </w:p>
    <w:p w14:paraId="382C252E" w14:textId="77777777" w:rsidR="00EB0482" w:rsidRDefault="00EB0482" w:rsidP="006F283A">
      <w:pPr>
        <w:jc w:val="both"/>
        <w:rPr>
          <w:sz w:val="21"/>
          <w:szCs w:val="21"/>
        </w:rPr>
      </w:pPr>
    </w:p>
    <w:p w14:paraId="33E180AB" w14:textId="4B158359" w:rsidR="00EB0482" w:rsidRDefault="00EB0482" w:rsidP="006F283A">
      <w:pPr>
        <w:jc w:val="both"/>
        <w:rPr>
          <w:i/>
          <w:iCs/>
          <w:sz w:val="20"/>
          <w:szCs w:val="20"/>
        </w:rPr>
      </w:pPr>
      <w:r>
        <w:rPr>
          <w:i/>
          <w:iCs/>
          <w:sz w:val="20"/>
          <w:szCs w:val="20"/>
        </w:rPr>
        <w:t>V</w:t>
      </w:r>
      <w:r w:rsidRPr="00EB0482">
        <w:rPr>
          <w:i/>
          <w:iCs/>
          <w:sz w:val="20"/>
          <w:szCs w:val="20"/>
        </w:rPr>
        <w:t>or genau zwei Jahrhunderten begann mit der Entdeckung heilkräftiger Quellen der Aufstieg der süddeutschen Gesundheitsstadt Bad Mergenthei</w:t>
      </w:r>
      <w:r>
        <w:rPr>
          <w:i/>
          <w:iCs/>
          <w:sz w:val="20"/>
          <w:szCs w:val="20"/>
        </w:rPr>
        <w:t>m. Foto: Kurverwaltung Bad Mergentheim</w:t>
      </w:r>
    </w:p>
    <w:p w14:paraId="11B0702B" w14:textId="77777777" w:rsidR="00EB0482" w:rsidRDefault="00EB0482" w:rsidP="006F283A">
      <w:pPr>
        <w:jc w:val="both"/>
        <w:rPr>
          <w:i/>
          <w:iCs/>
          <w:sz w:val="20"/>
          <w:szCs w:val="20"/>
        </w:rPr>
      </w:pPr>
    </w:p>
    <w:p w14:paraId="2DC0D748" w14:textId="77777777" w:rsidR="00EB0482" w:rsidRDefault="00EB0482" w:rsidP="006F283A">
      <w:pPr>
        <w:jc w:val="both"/>
        <w:rPr>
          <w:i/>
          <w:iCs/>
          <w:sz w:val="20"/>
          <w:szCs w:val="20"/>
        </w:rPr>
      </w:pPr>
    </w:p>
    <w:p w14:paraId="05EACE97" w14:textId="5D893012" w:rsidR="00EB0482" w:rsidRPr="00EB0482" w:rsidRDefault="00EB0482" w:rsidP="006F283A">
      <w:pPr>
        <w:jc w:val="both"/>
        <w:rPr>
          <w:i/>
          <w:iCs/>
          <w:sz w:val="20"/>
          <w:szCs w:val="20"/>
        </w:rPr>
      </w:pPr>
      <w:r w:rsidRPr="00EB0482">
        <w:rPr>
          <w:i/>
          <w:iCs/>
          <w:sz w:val="20"/>
          <w:szCs w:val="20"/>
        </w:rPr>
        <w:t>Der Schäfer Franz Gehrig entdeckte am 13. Oktober 1826 die Wilhelmsquelle</w:t>
      </w:r>
      <w:r w:rsidR="006F283A">
        <w:rPr>
          <w:i/>
          <w:iCs/>
          <w:sz w:val="20"/>
          <w:szCs w:val="20"/>
        </w:rPr>
        <w:t xml:space="preserve"> </w:t>
      </w:r>
      <w:r w:rsidRPr="00EB0482">
        <w:rPr>
          <w:i/>
          <w:iCs/>
          <w:sz w:val="20"/>
          <w:szCs w:val="20"/>
        </w:rPr>
        <w:t>– ein Wasser, das bald als heilkräftig beschrieben und zum Ausgangspunkt für eine neue wirtschaftliche und kulturelle Identität wurde.</w:t>
      </w:r>
      <w:r>
        <w:rPr>
          <w:i/>
          <w:iCs/>
          <w:sz w:val="20"/>
          <w:szCs w:val="20"/>
        </w:rPr>
        <w:t xml:space="preserve"> Foto: Kurverwaltung Bad Mergentheim</w:t>
      </w:r>
    </w:p>
    <w:p w14:paraId="020DCB7A" w14:textId="77777777" w:rsidR="00EB0482" w:rsidRPr="00EB0482" w:rsidRDefault="00EB0482" w:rsidP="00EB0482">
      <w:pPr>
        <w:rPr>
          <w:i/>
          <w:iCs/>
          <w:sz w:val="20"/>
          <w:szCs w:val="20"/>
        </w:rPr>
      </w:pPr>
    </w:p>
    <w:p w14:paraId="711E0D94" w14:textId="77777777" w:rsidR="00CC7988" w:rsidRDefault="00CC7988" w:rsidP="00CF089E">
      <w:pPr>
        <w:rPr>
          <w:b/>
          <w:bCs/>
          <w:i/>
          <w:iCs/>
          <w:sz w:val="18"/>
          <w:szCs w:val="18"/>
        </w:rPr>
      </w:pPr>
    </w:p>
    <w:p w14:paraId="6037E81A" w14:textId="77777777" w:rsidR="00CC7988" w:rsidRDefault="00CC7988" w:rsidP="00CF089E">
      <w:pPr>
        <w:rPr>
          <w:b/>
          <w:bCs/>
          <w:i/>
          <w:iCs/>
          <w:sz w:val="18"/>
          <w:szCs w:val="18"/>
        </w:rPr>
      </w:pPr>
    </w:p>
    <w:p w14:paraId="74346BB3" w14:textId="468D3797" w:rsidR="00CF089E" w:rsidRPr="004F262D" w:rsidRDefault="00CF089E" w:rsidP="00CF089E">
      <w:pPr>
        <w:rPr>
          <w:b/>
          <w:bCs/>
          <w:i/>
          <w:iCs/>
          <w:sz w:val="18"/>
          <w:szCs w:val="18"/>
        </w:rPr>
      </w:pPr>
      <w:r w:rsidRPr="004F262D">
        <w:rPr>
          <w:b/>
          <w:bCs/>
          <w:i/>
          <w:iCs/>
          <w:sz w:val="18"/>
          <w:szCs w:val="18"/>
        </w:rPr>
        <w:t xml:space="preserve">Mehr Informationen über Bad Mergentheim: </w:t>
      </w:r>
    </w:p>
    <w:p w14:paraId="1E4352A4" w14:textId="77777777" w:rsidR="00A804F1" w:rsidRPr="004F262D" w:rsidRDefault="00A804F1" w:rsidP="00CF089E">
      <w:pPr>
        <w:rPr>
          <w:b/>
          <w:bCs/>
          <w:sz w:val="18"/>
          <w:szCs w:val="18"/>
        </w:rPr>
      </w:pPr>
    </w:p>
    <w:p w14:paraId="1A1495C2" w14:textId="77777777" w:rsidR="00CF089E" w:rsidRPr="004F262D" w:rsidRDefault="00CF089E" w:rsidP="00CF089E">
      <w:pPr>
        <w:tabs>
          <w:tab w:val="left" w:pos="1260"/>
        </w:tabs>
        <w:ind w:right="567"/>
        <w:rPr>
          <w:rFonts w:ascii="Arial Unicode MS" w:hAnsi="Arial Unicode MS"/>
          <w:sz w:val="18"/>
          <w:szCs w:val="18"/>
        </w:rPr>
      </w:pPr>
      <w:r w:rsidRPr="004F262D">
        <w:rPr>
          <w:b/>
          <w:bCs/>
          <w:i/>
          <w:iCs/>
          <w:sz w:val="18"/>
          <w:szCs w:val="18"/>
        </w:rPr>
        <w:t>Frau Julia Krupka</w:t>
      </w:r>
    </w:p>
    <w:p w14:paraId="4A1D7AB0" w14:textId="3E6C4834" w:rsidR="00CF089E" w:rsidRPr="004F262D" w:rsidRDefault="00CF089E" w:rsidP="00CF089E">
      <w:pPr>
        <w:tabs>
          <w:tab w:val="left" w:pos="1260"/>
        </w:tabs>
        <w:ind w:right="567"/>
        <w:rPr>
          <w:rStyle w:val="Hyperlink0"/>
          <w:b/>
          <w:i/>
          <w:color w:val="000000" w:themeColor="text1"/>
          <w:sz w:val="18"/>
          <w:szCs w:val="18"/>
          <w:u w:val="none"/>
        </w:rPr>
      </w:pPr>
      <w:r w:rsidRPr="004F262D">
        <w:rPr>
          <w:b/>
          <w:bCs/>
          <w:i/>
          <w:iCs/>
          <w:sz w:val="18"/>
          <w:szCs w:val="18"/>
        </w:rPr>
        <w:t>Tel. 07931/965-220</w:t>
      </w:r>
      <w:r w:rsidRPr="004F262D">
        <w:rPr>
          <w:rFonts w:ascii="Arial Unicode MS" w:hAnsi="Arial Unicode MS"/>
          <w:sz w:val="18"/>
          <w:szCs w:val="18"/>
        </w:rPr>
        <w:br/>
      </w:r>
      <w:r w:rsidRPr="004F262D">
        <w:rPr>
          <w:b/>
          <w:bCs/>
          <w:i/>
          <w:iCs/>
          <w:sz w:val="18"/>
          <w:szCs w:val="18"/>
        </w:rPr>
        <w:t xml:space="preserve">E-Mail: j.krupka@kur-badmergentheim.de </w:t>
      </w:r>
      <w:r w:rsidRPr="004F262D">
        <w:rPr>
          <w:rFonts w:ascii="Arial Unicode MS" w:hAnsi="Arial Unicode MS"/>
          <w:sz w:val="18"/>
          <w:szCs w:val="18"/>
        </w:rPr>
        <w:br/>
      </w:r>
    </w:p>
    <w:p w14:paraId="623FE552" w14:textId="39F57829" w:rsidR="00046696" w:rsidRPr="0022025A" w:rsidRDefault="00CF089E" w:rsidP="00974AFC">
      <w:pPr>
        <w:pStyle w:val="StandardWeb"/>
        <w:ind w:right="567"/>
        <w:rPr>
          <w:rFonts w:ascii="Arial" w:hAnsi="Arial"/>
          <w:b/>
          <w:bCs/>
          <w:i/>
          <w:iCs/>
          <w:sz w:val="18"/>
          <w:szCs w:val="18"/>
        </w:rPr>
      </w:pPr>
      <w:r w:rsidRPr="004F262D">
        <w:rPr>
          <w:rFonts w:ascii="Arial" w:hAnsi="Arial"/>
          <w:b/>
          <w:bCs/>
          <w:i/>
          <w:iCs/>
          <w:sz w:val="18"/>
          <w:szCs w:val="18"/>
        </w:rPr>
        <w:t xml:space="preserve">Sie finden diesen und weitere Pressetexte, Fotos in Druckqualität sowie </w:t>
      </w:r>
      <w:r w:rsidRPr="004F262D">
        <w:rPr>
          <w:rFonts w:ascii="Arial Unicode MS" w:hAnsi="Arial Unicode MS"/>
          <w:sz w:val="18"/>
          <w:szCs w:val="18"/>
        </w:rPr>
        <w:br/>
      </w:r>
      <w:r w:rsidRPr="004F262D">
        <w:rPr>
          <w:rFonts w:ascii="Arial" w:hAnsi="Arial"/>
          <w:b/>
          <w:bCs/>
          <w:i/>
          <w:iCs/>
          <w:sz w:val="18"/>
          <w:szCs w:val="18"/>
        </w:rPr>
        <w:t>interessante Infos in Kürze zum bequemen Download unter der Web-Adresse:</w:t>
      </w:r>
      <w:r w:rsidR="0022025A">
        <w:rPr>
          <w:rFonts w:ascii="Arial" w:hAnsi="Arial"/>
          <w:b/>
          <w:bCs/>
          <w:i/>
          <w:iCs/>
          <w:sz w:val="18"/>
          <w:szCs w:val="18"/>
        </w:rPr>
        <w:br/>
        <w:t>b</w:t>
      </w:r>
      <w:r w:rsidRPr="004F262D">
        <w:rPr>
          <w:rFonts w:ascii="Arial" w:hAnsi="Arial"/>
          <w:b/>
          <w:bCs/>
          <w:i/>
          <w:iCs/>
          <w:sz w:val="18"/>
          <w:szCs w:val="18"/>
        </w:rPr>
        <w:t xml:space="preserve">admergentheim.newswork.de </w:t>
      </w:r>
      <w:r w:rsidR="004F262D">
        <w:rPr>
          <w:rFonts w:ascii="Arial" w:hAnsi="Arial"/>
          <w:b/>
          <w:bCs/>
          <w:i/>
          <w:iCs/>
          <w:sz w:val="18"/>
          <w:szCs w:val="18"/>
        </w:rPr>
        <w:t xml:space="preserve">sowie </w:t>
      </w:r>
      <w:r w:rsidRPr="004F262D">
        <w:rPr>
          <w:rFonts w:ascii="Arial" w:hAnsi="Arial"/>
          <w:b/>
          <w:bCs/>
          <w:i/>
          <w:iCs/>
          <w:sz w:val="18"/>
          <w:szCs w:val="18"/>
        </w:rPr>
        <w:t>www.bad-mergentheim.de, Rubrik Presse</w:t>
      </w:r>
    </w:p>
    <w:sectPr w:rsidR="00046696" w:rsidRPr="0022025A" w:rsidSect="004F262D">
      <w:headerReference w:type="default" r:id="rId9"/>
      <w:headerReference w:type="first" r:id="rId10"/>
      <w:footerReference w:type="first" r:id="rId11"/>
      <w:pgSz w:w="11906" w:h="16838" w:code="9"/>
      <w:pgMar w:top="2835" w:right="2268" w:bottom="56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D7395" w14:textId="77777777" w:rsidR="00986A88" w:rsidRDefault="00986A88" w:rsidP="00A45689">
      <w:r>
        <w:separator/>
      </w:r>
    </w:p>
  </w:endnote>
  <w:endnote w:type="continuationSeparator" w:id="0">
    <w:p w14:paraId="68A182CB" w14:textId="77777777" w:rsidR="00986A88" w:rsidRDefault="00986A88" w:rsidP="00A4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89F8" w14:textId="77777777" w:rsidR="00A45689" w:rsidRPr="00BD3A76" w:rsidRDefault="00D849C0" w:rsidP="00BD3A76">
    <w:pPr>
      <w:pStyle w:val="Fuzeile"/>
    </w:pPr>
    <w:r>
      <w:rPr>
        <w:noProof/>
      </w:rPr>
      <w:drawing>
        <wp:anchor distT="0" distB="0" distL="114300" distR="114300" simplePos="0" relativeHeight="251662336" behindDoc="1" locked="0" layoutInCell="1" allowOverlap="1" wp14:anchorId="7D659C04" wp14:editId="0F805454">
          <wp:simplePos x="0" y="0"/>
          <wp:positionH relativeFrom="page">
            <wp:posOffset>14605</wp:posOffset>
          </wp:positionH>
          <wp:positionV relativeFrom="paragraph">
            <wp:posOffset>-135255</wp:posOffset>
          </wp:positionV>
          <wp:extent cx="7711200" cy="7164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ßzeile_fin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200" cy="71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035F5" w14:textId="77777777" w:rsidR="00986A88" w:rsidRDefault="00986A88" w:rsidP="00A45689">
      <w:r>
        <w:separator/>
      </w:r>
    </w:p>
  </w:footnote>
  <w:footnote w:type="continuationSeparator" w:id="0">
    <w:p w14:paraId="2EF4C822" w14:textId="77777777" w:rsidR="00986A88" w:rsidRDefault="00986A88" w:rsidP="00A4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7515" w14:textId="517EC667" w:rsidR="00AB3210" w:rsidRDefault="00AB3210">
    <w:pPr>
      <w:pStyle w:val="Kopfzeile"/>
    </w:pPr>
    <w:r>
      <w:rPr>
        <w:noProof/>
      </w:rPr>
      <w:drawing>
        <wp:anchor distT="0" distB="0" distL="114300" distR="114300" simplePos="0" relativeHeight="251664384" behindDoc="1" locked="0" layoutInCell="1" allowOverlap="1" wp14:anchorId="078E50A9" wp14:editId="26D56FAD">
          <wp:simplePos x="0" y="0"/>
          <wp:positionH relativeFrom="column">
            <wp:posOffset>4939665</wp:posOffset>
          </wp:positionH>
          <wp:positionV relativeFrom="paragraph">
            <wp:posOffset>-32385</wp:posOffset>
          </wp:positionV>
          <wp:extent cx="1450800" cy="8280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0800" cy="82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4AAA" w14:textId="77777777" w:rsidR="004D4FD3" w:rsidRDefault="00555562" w:rsidP="004D4FD3">
    <w:pPr>
      <w:pStyle w:val="Kopfzeile"/>
      <w:jc w:val="center"/>
    </w:pPr>
    <w:r>
      <w:rPr>
        <w:noProof/>
      </w:rPr>
      <w:drawing>
        <wp:anchor distT="0" distB="0" distL="114300" distR="114300" simplePos="0" relativeHeight="251661312" behindDoc="1" locked="0" layoutInCell="1" allowOverlap="1" wp14:anchorId="021E1749" wp14:editId="576FF70D">
          <wp:simplePos x="0" y="0"/>
          <wp:positionH relativeFrom="column">
            <wp:posOffset>4939111</wp:posOffset>
          </wp:positionH>
          <wp:positionV relativeFrom="paragraph">
            <wp:posOffset>-32349</wp:posOffset>
          </wp:positionV>
          <wp:extent cx="1451610" cy="828040"/>
          <wp:effectExtent l="0" t="0" r="0" b="0"/>
          <wp:wrapNone/>
          <wp:docPr id="10" name="Grafik 10"/>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1610" cy="82804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71A32"/>
    <w:multiLevelType w:val="hybridMultilevel"/>
    <w:tmpl w:val="748C7A16"/>
    <w:lvl w:ilvl="0" w:tplc="A232E3B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179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C7"/>
    <w:rsid w:val="00002FAF"/>
    <w:rsid w:val="000115A4"/>
    <w:rsid w:val="00013E58"/>
    <w:rsid w:val="00040169"/>
    <w:rsid w:val="00040C55"/>
    <w:rsid w:val="00040FB1"/>
    <w:rsid w:val="000415D8"/>
    <w:rsid w:val="00045D34"/>
    <w:rsid w:val="00046696"/>
    <w:rsid w:val="00056424"/>
    <w:rsid w:val="00056DDF"/>
    <w:rsid w:val="00066804"/>
    <w:rsid w:val="00075FC2"/>
    <w:rsid w:val="00077144"/>
    <w:rsid w:val="00081B72"/>
    <w:rsid w:val="0008580C"/>
    <w:rsid w:val="000A3621"/>
    <w:rsid w:val="000A7A6A"/>
    <w:rsid w:val="000B39D0"/>
    <w:rsid w:val="000D0C8C"/>
    <w:rsid w:val="000D46B0"/>
    <w:rsid w:val="000D779B"/>
    <w:rsid w:val="000E6BEA"/>
    <w:rsid w:val="000E7AC6"/>
    <w:rsid w:val="000F0AB8"/>
    <w:rsid w:val="000F44C6"/>
    <w:rsid w:val="00101C78"/>
    <w:rsid w:val="0011107C"/>
    <w:rsid w:val="00124277"/>
    <w:rsid w:val="001270F7"/>
    <w:rsid w:val="00133B57"/>
    <w:rsid w:val="001435BE"/>
    <w:rsid w:val="00164381"/>
    <w:rsid w:val="001756AC"/>
    <w:rsid w:val="001756FB"/>
    <w:rsid w:val="00184B80"/>
    <w:rsid w:val="00190FCE"/>
    <w:rsid w:val="0019689F"/>
    <w:rsid w:val="00197000"/>
    <w:rsid w:val="001A4B20"/>
    <w:rsid w:val="001B1E63"/>
    <w:rsid w:val="001B2498"/>
    <w:rsid w:val="001C4886"/>
    <w:rsid w:val="001E2AEC"/>
    <w:rsid w:val="001E42FB"/>
    <w:rsid w:val="00201C8A"/>
    <w:rsid w:val="00205F4B"/>
    <w:rsid w:val="00206567"/>
    <w:rsid w:val="002134AB"/>
    <w:rsid w:val="0022025A"/>
    <w:rsid w:val="00227FD2"/>
    <w:rsid w:val="002543BE"/>
    <w:rsid w:val="00255B2E"/>
    <w:rsid w:val="00263667"/>
    <w:rsid w:val="00264B12"/>
    <w:rsid w:val="002666EC"/>
    <w:rsid w:val="002861F6"/>
    <w:rsid w:val="002975D3"/>
    <w:rsid w:val="002A01AA"/>
    <w:rsid w:val="002B0C3A"/>
    <w:rsid w:val="002B6BCD"/>
    <w:rsid w:val="002B6F48"/>
    <w:rsid w:val="002D04EF"/>
    <w:rsid w:val="002D3075"/>
    <w:rsid w:val="002E547F"/>
    <w:rsid w:val="002F4A6D"/>
    <w:rsid w:val="00312B33"/>
    <w:rsid w:val="00314BA0"/>
    <w:rsid w:val="0031772F"/>
    <w:rsid w:val="00320F73"/>
    <w:rsid w:val="00333854"/>
    <w:rsid w:val="00334F01"/>
    <w:rsid w:val="0034032D"/>
    <w:rsid w:val="00372BAF"/>
    <w:rsid w:val="0037781F"/>
    <w:rsid w:val="00380A76"/>
    <w:rsid w:val="0038216A"/>
    <w:rsid w:val="003A4E71"/>
    <w:rsid w:val="003B474A"/>
    <w:rsid w:val="003C349B"/>
    <w:rsid w:val="003D13D0"/>
    <w:rsid w:val="003D24F5"/>
    <w:rsid w:val="003E3765"/>
    <w:rsid w:val="003E4B4E"/>
    <w:rsid w:val="003F2643"/>
    <w:rsid w:val="003F4065"/>
    <w:rsid w:val="003F5D0B"/>
    <w:rsid w:val="00407C62"/>
    <w:rsid w:val="00411EBD"/>
    <w:rsid w:val="004168F8"/>
    <w:rsid w:val="00422F72"/>
    <w:rsid w:val="00426CB6"/>
    <w:rsid w:val="00432D3A"/>
    <w:rsid w:val="00441092"/>
    <w:rsid w:val="00456BBA"/>
    <w:rsid w:val="00457101"/>
    <w:rsid w:val="0045755A"/>
    <w:rsid w:val="00467369"/>
    <w:rsid w:val="00472465"/>
    <w:rsid w:val="00472765"/>
    <w:rsid w:val="004764AE"/>
    <w:rsid w:val="00481946"/>
    <w:rsid w:val="00491565"/>
    <w:rsid w:val="004C01D9"/>
    <w:rsid w:val="004D2902"/>
    <w:rsid w:val="004D41A5"/>
    <w:rsid w:val="004D4FD3"/>
    <w:rsid w:val="004F262D"/>
    <w:rsid w:val="00502113"/>
    <w:rsid w:val="0050671F"/>
    <w:rsid w:val="00525CC2"/>
    <w:rsid w:val="00527CE3"/>
    <w:rsid w:val="00534104"/>
    <w:rsid w:val="005366B2"/>
    <w:rsid w:val="00546209"/>
    <w:rsid w:val="00555562"/>
    <w:rsid w:val="005556A7"/>
    <w:rsid w:val="00555903"/>
    <w:rsid w:val="00566553"/>
    <w:rsid w:val="00566772"/>
    <w:rsid w:val="0058439A"/>
    <w:rsid w:val="00591465"/>
    <w:rsid w:val="00593607"/>
    <w:rsid w:val="005961EE"/>
    <w:rsid w:val="005B11DC"/>
    <w:rsid w:val="005C5DF3"/>
    <w:rsid w:val="005C6838"/>
    <w:rsid w:val="005E0C70"/>
    <w:rsid w:val="00606545"/>
    <w:rsid w:val="00616538"/>
    <w:rsid w:val="00632934"/>
    <w:rsid w:val="00641FA3"/>
    <w:rsid w:val="0064315B"/>
    <w:rsid w:val="00654207"/>
    <w:rsid w:val="00657325"/>
    <w:rsid w:val="00664FEC"/>
    <w:rsid w:val="00667AB5"/>
    <w:rsid w:val="00675830"/>
    <w:rsid w:val="0068360F"/>
    <w:rsid w:val="006844CD"/>
    <w:rsid w:val="00685BA3"/>
    <w:rsid w:val="006A5909"/>
    <w:rsid w:val="006A5ACD"/>
    <w:rsid w:val="006A7DB3"/>
    <w:rsid w:val="006B5AD6"/>
    <w:rsid w:val="006C5BB6"/>
    <w:rsid w:val="006D3A82"/>
    <w:rsid w:val="006D4091"/>
    <w:rsid w:val="006E167B"/>
    <w:rsid w:val="006E1C64"/>
    <w:rsid w:val="006F283A"/>
    <w:rsid w:val="006F61EF"/>
    <w:rsid w:val="006F7812"/>
    <w:rsid w:val="0071536A"/>
    <w:rsid w:val="0073388B"/>
    <w:rsid w:val="00741BF1"/>
    <w:rsid w:val="00741EA1"/>
    <w:rsid w:val="00745C02"/>
    <w:rsid w:val="00755B54"/>
    <w:rsid w:val="007574D4"/>
    <w:rsid w:val="00766CAF"/>
    <w:rsid w:val="007720D0"/>
    <w:rsid w:val="00773F81"/>
    <w:rsid w:val="00776AA0"/>
    <w:rsid w:val="00786E61"/>
    <w:rsid w:val="007A7964"/>
    <w:rsid w:val="007B6AF0"/>
    <w:rsid w:val="007D5010"/>
    <w:rsid w:val="007E4612"/>
    <w:rsid w:val="007F0102"/>
    <w:rsid w:val="00803638"/>
    <w:rsid w:val="00805B71"/>
    <w:rsid w:val="00810056"/>
    <w:rsid w:val="00821B0B"/>
    <w:rsid w:val="00822380"/>
    <w:rsid w:val="00822F90"/>
    <w:rsid w:val="00824B66"/>
    <w:rsid w:val="0082704D"/>
    <w:rsid w:val="0083595F"/>
    <w:rsid w:val="0086207C"/>
    <w:rsid w:val="0086578E"/>
    <w:rsid w:val="00880019"/>
    <w:rsid w:val="008845DE"/>
    <w:rsid w:val="00890919"/>
    <w:rsid w:val="008931D3"/>
    <w:rsid w:val="008A4611"/>
    <w:rsid w:val="008B4295"/>
    <w:rsid w:val="008B53F4"/>
    <w:rsid w:val="008B711A"/>
    <w:rsid w:val="008C3660"/>
    <w:rsid w:val="008C4BE9"/>
    <w:rsid w:val="008D3146"/>
    <w:rsid w:val="008D4BF0"/>
    <w:rsid w:val="008F1747"/>
    <w:rsid w:val="008F291F"/>
    <w:rsid w:val="0092174B"/>
    <w:rsid w:val="009263F4"/>
    <w:rsid w:val="0093100C"/>
    <w:rsid w:val="00937320"/>
    <w:rsid w:val="009543DF"/>
    <w:rsid w:val="00965820"/>
    <w:rsid w:val="00974AFC"/>
    <w:rsid w:val="00986A88"/>
    <w:rsid w:val="009B536B"/>
    <w:rsid w:val="009D40DD"/>
    <w:rsid w:val="009D55B5"/>
    <w:rsid w:val="009F0EA0"/>
    <w:rsid w:val="009F6453"/>
    <w:rsid w:val="00A046EA"/>
    <w:rsid w:val="00A04B42"/>
    <w:rsid w:val="00A10E70"/>
    <w:rsid w:val="00A13768"/>
    <w:rsid w:val="00A344E5"/>
    <w:rsid w:val="00A34D07"/>
    <w:rsid w:val="00A445FA"/>
    <w:rsid w:val="00A45689"/>
    <w:rsid w:val="00A5161F"/>
    <w:rsid w:val="00A55FDD"/>
    <w:rsid w:val="00A56B92"/>
    <w:rsid w:val="00A71A87"/>
    <w:rsid w:val="00A804F1"/>
    <w:rsid w:val="00A8366B"/>
    <w:rsid w:val="00A86278"/>
    <w:rsid w:val="00AA0D7B"/>
    <w:rsid w:val="00AA4E1A"/>
    <w:rsid w:val="00AB26C4"/>
    <w:rsid w:val="00AB3210"/>
    <w:rsid w:val="00AC4500"/>
    <w:rsid w:val="00AE5BAB"/>
    <w:rsid w:val="00AF6EAB"/>
    <w:rsid w:val="00B0163D"/>
    <w:rsid w:val="00B107D5"/>
    <w:rsid w:val="00B221B1"/>
    <w:rsid w:val="00B32763"/>
    <w:rsid w:val="00B468CB"/>
    <w:rsid w:val="00B5028D"/>
    <w:rsid w:val="00B671DE"/>
    <w:rsid w:val="00B82047"/>
    <w:rsid w:val="00B847B1"/>
    <w:rsid w:val="00B96640"/>
    <w:rsid w:val="00BA5482"/>
    <w:rsid w:val="00BC7A80"/>
    <w:rsid w:val="00BD3A76"/>
    <w:rsid w:val="00BD6885"/>
    <w:rsid w:val="00BE2EF6"/>
    <w:rsid w:val="00BF5888"/>
    <w:rsid w:val="00C0366C"/>
    <w:rsid w:val="00C06F51"/>
    <w:rsid w:val="00C0718E"/>
    <w:rsid w:val="00C10070"/>
    <w:rsid w:val="00C11FA9"/>
    <w:rsid w:val="00C249B7"/>
    <w:rsid w:val="00C25BEF"/>
    <w:rsid w:val="00C2641D"/>
    <w:rsid w:val="00C464D6"/>
    <w:rsid w:val="00C46C8D"/>
    <w:rsid w:val="00C552D2"/>
    <w:rsid w:val="00C55ECC"/>
    <w:rsid w:val="00C5701D"/>
    <w:rsid w:val="00C67C32"/>
    <w:rsid w:val="00C7079C"/>
    <w:rsid w:val="00C72A3D"/>
    <w:rsid w:val="00C766F7"/>
    <w:rsid w:val="00C808A8"/>
    <w:rsid w:val="00C8722E"/>
    <w:rsid w:val="00C97299"/>
    <w:rsid w:val="00CA232A"/>
    <w:rsid w:val="00CA3ABC"/>
    <w:rsid w:val="00CA669E"/>
    <w:rsid w:val="00CB2712"/>
    <w:rsid w:val="00CB606E"/>
    <w:rsid w:val="00CC7988"/>
    <w:rsid w:val="00CD179A"/>
    <w:rsid w:val="00CD1F2D"/>
    <w:rsid w:val="00CD3E89"/>
    <w:rsid w:val="00CD3FBF"/>
    <w:rsid w:val="00CD613A"/>
    <w:rsid w:val="00CE0F3B"/>
    <w:rsid w:val="00CF089E"/>
    <w:rsid w:val="00CF79B4"/>
    <w:rsid w:val="00D003AF"/>
    <w:rsid w:val="00D13104"/>
    <w:rsid w:val="00D21AD0"/>
    <w:rsid w:val="00D319A6"/>
    <w:rsid w:val="00D43C1A"/>
    <w:rsid w:val="00D624A1"/>
    <w:rsid w:val="00D63767"/>
    <w:rsid w:val="00D73E4B"/>
    <w:rsid w:val="00D849C0"/>
    <w:rsid w:val="00D85480"/>
    <w:rsid w:val="00D90AAC"/>
    <w:rsid w:val="00D93691"/>
    <w:rsid w:val="00DA523B"/>
    <w:rsid w:val="00DB31B1"/>
    <w:rsid w:val="00DB4B47"/>
    <w:rsid w:val="00DB7818"/>
    <w:rsid w:val="00DD3882"/>
    <w:rsid w:val="00DD3E65"/>
    <w:rsid w:val="00DD3E91"/>
    <w:rsid w:val="00DE1AAB"/>
    <w:rsid w:val="00DE39CB"/>
    <w:rsid w:val="00DF5C61"/>
    <w:rsid w:val="00E061BC"/>
    <w:rsid w:val="00E111D3"/>
    <w:rsid w:val="00E41226"/>
    <w:rsid w:val="00E5466D"/>
    <w:rsid w:val="00E62385"/>
    <w:rsid w:val="00E64CB9"/>
    <w:rsid w:val="00E73CEE"/>
    <w:rsid w:val="00EA276F"/>
    <w:rsid w:val="00EA3A61"/>
    <w:rsid w:val="00EA4EB7"/>
    <w:rsid w:val="00EB0482"/>
    <w:rsid w:val="00EB71EC"/>
    <w:rsid w:val="00EB7BBA"/>
    <w:rsid w:val="00EC23A9"/>
    <w:rsid w:val="00EC5119"/>
    <w:rsid w:val="00ED16E6"/>
    <w:rsid w:val="00ED4A6B"/>
    <w:rsid w:val="00EE1305"/>
    <w:rsid w:val="00F052F3"/>
    <w:rsid w:val="00F169EF"/>
    <w:rsid w:val="00F23CC9"/>
    <w:rsid w:val="00F338F0"/>
    <w:rsid w:val="00F365E3"/>
    <w:rsid w:val="00F36B55"/>
    <w:rsid w:val="00F4164F"/>
    <w:rsid w:val="00F51283"/>
    <w:rsid w:val="00F52797"/>
    <w:rsid w:val="00F54D02"/>
    <w:rsid w:val="00F621C7"/>
    <w:rsid w:val="00F66C4F"/>
    <w:rsid w:val="00F73365"/>
    <w:rsid w:val="00F7469C"/>
    <w:rsid w:val="00F8672B"/>
    <w:rsid w:val="00F926A5"/>
    <w:rsid w:val="00FB45DE"/>
    <w:rsid w:val="00FB53F7"/>
    <w:rsid w:val="00FB65E7"/>
    <w:rsid w:val="00FC2034"/>
    <w:rsid w:val="00FC5E75"/>
    <w:rsid w:val="00FC7658"/>
    <w:rsid w:val="00FD0D13"/>
    <w:rsid w:val="00FD18AE"/>
    <w:rsid w:val="00FD3DF3"/>
    <w:rsid w:val="00FD5FCF"/>
    <w:rsid w:val="00FE5321"/>
    <w:rsid w:val="00FF1881"/>
    <w:rsid w:val="00FF5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9A4F1"/>
  <w15:docId w15:val="{B874579B-A2EC-1E43-8910-F39FBDE5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931D3"/>
    <w:rPr>
      <w:color w:val="0000FF"/>
      <w:u w:val="single"/>
    </w:rPr>
  </w:style>
  <w:style w:type="paragraph" w:styleId="Sprechblasentext">
    <w:name w:val="Balloon Text"/>
    <w:basedOn w:val="Standard"/>
    <w:link w:val="SprechblasentextZchn"/>
    <w:rsid w:val="00773F81"/>
    <w:rPr>
      <w:rFonts w:ascii="Tahoma" w:hAnsi="Tahoma" w:cs="Tahoma"/>
      <w:sz w:val="16"/>
      <w:szCs w:val="16"/>
    </w:rPr>
  </w:style>
  <w:style w:type="character" w:customStyle="1" w:styleId="SprechblasentextZchn">
    <w:name w:val="Sprechblasentext Zchn"/>
    <w:link w:val="Sprechblasentext"/>
    <w:rsid w:val="00773F81"/>
    <w:rPr>
      <w:rFonts w:ascii="Tahoma" w:hAnsi="Tahoma" w:cs="Tahoma"/>
      <w:sz w:val="16"/>
      <w:szCs w:val="16"/>
    </w:rPr>
  </w:style>
  <w:style w:type="table" w:styleId="Tabellenraster">
    <w:name w:val="Table Grid"/>
    <w:basedOn w:val="NormaleTabelle"/>
    <w:rsid w:val="00675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0F44C6"/>
    <w:rPr>
      <w:rFonts w:ascii="Calibri" w:hAnsi="Calibri" w:cs="Consolas"/>
      <w:sz w:val="22"/>
      <w:szCs w:val="21"/>
    </w:rPr>
  </w:style>
  <w:style w:type="character" w:customStyle="1" w:styleId="NurTextZchn">
    <w:name w:val="Nur Text Zchn"/>
    <w:basedOn w:val="Absatz-Standardschriftart"/>
    <w:link w:val="NurText"/>
    <w:uiPriority w:val="99"/>
    <w:rsid w:val="000F44C6"/>
    <w:rPr>
      <w:rFonts w:ascii="Calibri" w:hAnsi="Calibri" w:cs="Consolas"/>
      <w:sz w:val="22"/>
      <w:szCs w:val="21"/>
    </w:rPr>
  </w:style>
  <w:style w:type="paragraph" w:styleId="Kopfzeile">
    <w:name w:val="header"/>
    <w:basedOn w:val="Standard"/>
    <w:link w:val="KopfzeileZchn"/>
    <w:uiPriority w:val="99"/>
    <w:unhideWhenUsed/>
    <w:rsid w:val="00A45689"/>
    <w:pPr>
      <w:tabs>
        <w:tab w:val="center" w:pos="4536"/>
        <w:tab w:val="right" w:pos="9072"/>
      </w:tabs>
    </w:pPr>
  </w:style>
  <w:style w:type="character" w:customStyle="1" w:styleId="KopfzeileZchn">
    <w:name w:val="Kopfzeile Zchn"/>
    <w:basedOn w:val="Absatz-Standardschriftart"/>
    <w:link w:val="Kopfzeile"/>
    <w:uiPriority w:val="99"/>
    <w:rsid w:val="00A45689"/>
    <w:rPr>
      <w:rFonts w:ascii="Arial" w:hAnsi="Arial"/>
      <w:sz w:val="24"/>
      <w:szCs w:val="24"/>
    </w:rPr>
  </w:style>
  <w:style w:type="paragraph" w:styleId="Fuzeile">
    <w:name w:val="footer"/>
    <w:basedOn w:val="Standard"/>
    <w:link w:val="FuzeileZchn"/>
    <w:uiPriority w:val="99"/>
    <w:unhideWhenUsed/>
    <w:rsid w:val="00A45689"/>
    <w:pPr>
      <w:tabs>
        <w:tab w:val="center" w:pos="4536"/>
        <w:tab w:val="right" w:pos="9072"/>
      </w:tabs>
    </w:pPr>
  </w:style>
  <w:style w:type="character" w:customStyle="1" w:styleId="FuzeileZchn">
    <w:name w:val="Fußzeile Zchn"/>
    <w:basedOn w:val="Absatz-Standardschriftart"/>
    <w:link w:val="Fuzeile"/>
    <w:uiPriority w:val="99"/>
    <w:rsid w:val="00A45689"/>
    <w:rPr>
      <w:rFonts w:ascii="Arial" w:hAnsi="Arial"/>
      <w:sz w:val="24"/>
      <w:szCs w:val="24"/>
    </w:rPr>
  </w:style>
  <w:style w:type="character" w:customStyle="1" w:styleId="Hyperlink0">
    <w:name w:val="Hyperlink.0"/>
    <w:basedOn w:val="Hyperlink"/>
    <w:rsid w:val="00CF089E"/>
    <w:rPr>
      <w:color w:val="0000FF"/>
      <w:u w:val="single" w:color="0000FF"/>
    </w:rPr>
  </w:style>
  <w:style w:type="paragraph" w:customStyle="1" w:styleId="Text">
    <w:name w:val="Text"/>
    <w:rsid w:val="00CF089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StandardWeb">
    <w:name w:val="Normal (Web)"/>
    <w:uiPriority w:val="99"/>
    <w:rsid w:val="00CF089E"/>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character" w:styleId="NichtaufgelsteErwhnung">
    <w:name w:val="Unresolved Mention"/>
    <w:basedOn w:val="Absatz-Standardschriftart"/>
    <w:uiPriority w:val="99"/>
    <w:semiHidden/>
    <w:unhideWhenUsed/>
    <w:rsid w:val="001B1E63"/>
    <w:rPr>
      <w:color w:val="605E5C"/>
      <w:shd w:val="clear" w:color="auto" w:fill="E1DFDD"/>
    </w:rPr>
  </w:style>
  <w:style w:type="character" w:styleId="BesuchterLink">
    <w:name w:val="FollowedHyperlink"/>
    <w:basedOn w:val="Absatz-Standardschriftart"/>
    <w:semiHidden/>
    <w:unhideWhenUsed/>
    <w:rsid w:val="006E16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867">
      <w:bodyDiv w:val="1"/>
      <w:marLeft w:val="0"/>
      <w:marRight w:val="0"/>
      <w:marTop w:val="0"/>
      <w:marBottom w:val="0"/>
      <w:divBdr>
        <w:top w:val="none" w:sz="0" w:space="0" w:color="auto"/>
        <w:left w:val="none" w:sz="0" w:space="0" w:color="auto"/>
        <w:bottom w:val="none" w:sz="0" w:space="0" w:color="auto"/>
        <w:right w:val="none" w:sz="0" w:space="0" w:color="auto"/>
      </w:divBdr>
    </w:div>
    <w:div w:id="432290628">
      <w:bodyDiv w:val="1"/>
      <w:marLeft w:val="0"/>
      <w:marRight w:val="0"/>
      <w:marTop w:val="0"/>
      <w:marBottom w:val="0"/>
      <w:divBdr>
        <w:top w:val="none" w:sz="0" w:space="0" w:color="auto"/>
        <w:left w:val="none" w:sz="0" w:space="0" w:color="auto"/>
        <w:bottom w:val="none" w:sz="0" w:space="0" w:color="auto"/>
        <w:right w:val="none" w:sz="0" w:space="0" w:color="auto"/>
      </w:divBdr>
    </w:div>
    <w:div w:id="460460734">
      <w:bodyDiv w:val="1"/>
      <w:marLeft w:val="0"/>
      <w:marRight w:val="0"/>
      <w:marTop w:val="0"/>
      <w:marBottom w:val="0"/>
      <w:divBdr>
        <w:top w:val="none" w:sz="0" w:space="0" w:color="auto"/>
        <w:left w:val="none" w:sz="0" w:space="0" w:color="auto"/>
        <w:bottom w:val="none" w:sz="0" w:space="0" w:color="auto"/>
        <w:right w:val="none" w:sz="0" w:space="0" w:color="auto"/>
      </w:divBdr>
    </w:div>
    <w:div w:id="841818201">
      <w:bodyDiv w:val="1"/>
      <w:marLeft w:val="0"/>
      <w:marRight w:val="0"/>
      <w:marTop w:val="0"/>
      <w:marBottom w:val="0"/>
      <w:divBdr>
        <w:top w:val="none" w:sz="0" w:space="0" w:color="auto"/>
        <w:left w:val="none" w:sz="0" w:space="0" w:color="auto"/>
        <w:bottom w:val="none" w:sz="0" w:space="0" w:color="auto"/>
        <w:right w:val="none" w:sz="0" w:space="0" w:color="auto"/>
      </w:divBdr>
    </w:div>
    <w:div w:id="846869207">
      <w:bodyDiv w:val="1"/>
      <w:marLeft w:val="0"/>
      <w:marRight w:val="0"/>
      <w:marTop w:val="0"/>
      <w:marBottom w:val="0"/>
      <w:divBdr>
        <w:top w:val="none" w:sz="0" w:space="0" w:color="auto"/>
        <w:left w:val="none" w:sz="0" w:space="0" w:color="auto"/>
        <w:bottom w:val="none" w:sz="0" w:space="0" w:color="auto"/>
        <w:right w:val="none" w:sz="0" w:space="0" w:color="auto"/>
      </w:divBdr>
    </w:div>
    <w:div w:id="1044136808">
      <w:bodyDiv w:val="1"/>
      <w:marLeft w:val="0"/>
      <w:marRight w:val="0"/>
      <w:marTop w:val="0"/>
      <w:marBottom w:val="0"/>
      <w:divBdr>
        <w:top w:val="none" w:sz="0" w:space="0" w:color="auto"/>
        <w:left w:val="none" w:sz="0" w:space="0" w:color="auto"/>
        <w:bottom w:val="none" w:sz="0" w:space="0" w:color="auto"/>
        <w:right w:val="none" w:sz="0" w:space="0" w:color="auto"/>
      </w:divBdr>
    </w:div>
    <w:div w:id="1140806640">
      <w:bodyDiv w:val="1"/>
      <w:marLeft w:val="0"/>
      <w:marRight w:val="0"/>
      <w:marTop w:val="0"/>
      <w:marBottom w:val="0"/>
      <w:divBdr>
        <w:top w:val="none" w:sz="0" w:space="0" w:color="auto"/>
        <w:left w:val="none" w:sz="0" w:space="0" w:color="auto"/>
        <w:bottom w:val="none" w:sz="0" w:space="0" w:color="auto"/>
        <w:right w:val="none" w:sz="0" w:space="0" w:color="auto"/>
      </w:divBdr>
    </w:div>
    <w:div w:id="1274048157">
      <w:bodyDiv w:val="1"/>
      <w:marLeft w:val="0"/>
      <w:marRight w:val="0"/>
      <w:marTop w:val="0"/>
      <w:marBottom w:val="0"/>
      <w:divBdr>
        <w:top w:val="none" w:sz="0" w:space="0" w:color="auto"/>
        <w:left w:val="none" w:sz="0" w:space="0" w:color="auto"/>
        <w:bottom w:val="none" w:sz="0" w:space="0" w:color="auto"/>
        <w:right w:val="none" w:sz="0" w:space="0" w:color="auto"/>
      </w:divBdr>
      <w:divsChild>
        <w:div w:id="1764451971">
          <w:marLeft w:val="0"/>
          <w:marRight w:val="0"/>
          <w:marTop w:val="0"/>
          <w:marBottom w:val="0"/>
          <w:divBdr>
            <w:top w:val="none" w:sz="0" w:space="0" w:color="auto"/>
            <w:left w:val="none" w:sz="0" w:space="0" w:color="auto"/>
            <w:bottom w:val="none" w:sz="0" w:space="0" w:color="auto"/>
            <w:right w:val="none" w:sz="0" w:space="0" w:color="auto"/>
          </w:divBdr>
          <w:divsChild>
            <w:div w:id="1485051271">
              <w:marLeft w:val="0"/>
              <w:marRight w:val="0"/>
              <w:marTop w:val="0"/>
              <w:marBottom w:val="0"/>
              <w:divBdr>
                <w:top w:val="none" w:sz="0" w:space="0" w:color="auto"/>
                <w:left w:val="none" w:sz="0" w:space="0" w:color="auto"/>
                <w:bottom w:val="none" w:sz="0" w:space="0" w:color="auto"/>
                <w:right w:val="none" w:sz="0" w:space="0" w:color="auto"/>
              </w:divBdr>
              <w:divsChild>
                <w:div w:id="15898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25730">
      <w:bodyDiv w:val="1"/>
      <w:marLeft w:val="0"/>
      <w:marRight w:val="0"/>
      <w:marTop w:val="0"/>
      <w:marBottom w:val="0"/>
      <w:divBdr>
        <w:top w:val="none" w:sz="0" w:space="0" w:color="auto"/>
        <w:left w:val="none" w:sz="0" w:space="0" w:color="auto"/>
        <w:bottom w:val="none" w:sz="0" w:space="0" w:color="auto"/>
        <w:right w:val="none" w:sz="0" w:space="0" w:color="auto"/>
      </w:divBdr>
    </w:div>
    <w:div w:id="1670448748">
      <w:bodyDiv w:val="1"/>
      <w:marLeft w:val="0"/>
      <w:marRight w:val="0"/>
      <w:marTop w:val="0"/>
      <w:marBottom w:val="0"/>
      <w:divBdr>
        <w:top w:val="none" w:sz="0" w:space="0" w:color="auto"/>
        <w:left w:val="none" w:sz="0" w:space="0" w:color="auto"/>
        <w:bottom w:val="none" w:sz="0" w:space="0" w:color="auto"/>
        <w:right w:val="none" w:sz="0" w:space="0" w:color="auto"/>
      </w:divBdr>
    </w:div>
    <w:div w:id="1815829025">
      <w:bodyDiv w:val="1"/>
      <w:marLeft w:val="0"/>
      <w:marRight w:val="0"/>
      <w:marTop w:val="0"/>
      <w:marBottom w:val="0"/>
      <w:divBdr>
        <w:top w:val="none" w:sz="0" w:space="0" w:color="auto"/>
        <w:left w:val="none" w:sz="0" w:space="0" w:color="auto"/>
        <w:bottom w:val="none" w:sz="0" w:space="0" w:color="auto"/>
        <w:right w:val="none" w:sz="0" w:space="0" w:color="auto"/>
      </w:divBdr>
    </w:div>
    <w:div w:id="210255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isit.bad-mergentheim.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4450D-7087-4D1F-9DE0-0FB3F2EA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5970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26</vt:lpstr>
    </vt:vector>
  </TitlesOfParts>
  <Company>Kurverwaltung Bad Mergentheim GmbH</Company>
  <LinksUpToDate>false</LinksUpToDate>
  <CharactersWithSpaces>6904</CharactersWithSpaces>
  <SharedDoc>false</SharedDoc>
  <HLinks>
    <vt:vector size="12" baseType="variant">
      <vt:variant>
        <vt:i4>1179659</vt:i4>
      </vt:variant>
      <vt:variant>
        <vt:i4>3</vt:i4>
      </vt:variant>
      <vt:variant>
        <vt:i4>0</vt:i4>
      </vt:variant>
      <vt:variant>
        <vt:i4>5</vt:i4>
      </vt:variant>
      <vt:variant>
        <vt:lpwstr>http://www.kur-badmergentheim.de/</vt:lpwstr>
      </vt:variant>
      <vt:variant>
        <vt:lpwstr/>
      </vt:variant>
      <vt:variant>
        <vt:i4>7733271</vt:i4>
      </vt:variant>
      <vt:variant>
        <vt:i4>0</vt:i4>
      </vt:variant>
      <vt:variant>
        <vt:i4>0</vt:i4>
      </vt:variant>
      <vt:variant>
        <vt:i4>5</vt:i4>
      </vt:variant>
      <vt:variant>
        <vt:lpwstr>mailto:info@kur-badmergentheim.de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Administrator</dc:creator>
  <cp:keywords/>
  <dc:description/>
  <cp:lastModifiedBy>Katharina Poppe</cp:lastModifiedBy>
  <cp:revision>24</cp:revision>
  <cp:lastPrinted>2025-11-19T15:36:00Z</cp:lastPrinted>
  <dcterms:created xsi:type="dcterms:W3CDTF">2025-09-18T10:21:00Z</dcterms:created>
  <dcterms:modified xsi:type="dcterms:W3CDTF">2026-02-02T07:52:00Z</dcterms:modified>
</cp:coreProperties>
</file>