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425F" w14:textId="4F568D25" w:rsidR="00EF3176" w:rsidRDefault="00EF3176">
      <w:pPr>
        <w:rPr>
          <w:rFonts w:ascii="Avenir Black" w:hAnsi="Avenir Black"/>
          <w:vertAlign w:val="subscript"/>
        </w:rPr>
      </w:pPr>
    </w:p>
    <w:p w14:paraId="4671A7A5" w14:textId="4773B8D7" w:rsidR="00EF3176" w:rsidRDefault="00EF3176" w:rsidP="00EF3176">
      <w:pPr>
        <w:tabs>
          <w:tab w:val="left" w:pos="8325"/>
        </w:tabs>
        <w:rPr>
          <w:rFonts w:ascii="Avenir Black" w:hAnsi="Avenir Black"/>
        </w:rPr>
      </w:pPr>
      <w:r>
        <w:rPr>
          <w:rFonts w:ascii="Avenir Black" w:hAnsi="Avenir Black"/>
        </w:rPr>
        <w:tab/>
      </w:r>
    </w:p>
    <w:p w14:paraId="0913E83A" w14:textId="77777777" w:rsidR="00EF3176" w:rsidRPr="00EF3176" w:rsidRDefault="00EF3176" w:rsidP="00EF3176">
      <w:pPr>
        <w:rPr>
          <w:rFonts w:ascii="Avenir Black" w:hAnsi="Avenir Black"/>
        </w:rPr>
      </w:pPr>
    </w:p>
    <w:p w14:paraId="0A6BBFBE" w14:textId="77777777" w:rsidR="00EF3176" w:rsidRDefault="00EF3176" w:rsidP="00EF3176">
      <w:pPr>
        <w:rPr>
          <w:rFonts w:ascii="Avenir Black" w:hAnsi="Avenir Black"/>
        </w:rPr>
      </w:pPr>
    </w:p>
    <w:p w14:paraId="53BBB955" w14:textId="77777777" w:rsidR="001B16E5" w:rsidRDefault="001B16E5" w:rsidP="00EF3176">
      <w:pPr>
        <w:rPr>
          <w:rFonts w:ascii="Avenir Black" w:hAnsi="Avenir Black"/>
        </w:rPr>
      </w:pPr>
    </w:p>
    <w:p w14:paraId="6F9B2620" w14:textId="77777777" w:rsidR="009D0939" w:rsidRDefault="009D0939" w:rsidP="00EF3176">
      <w:pPr>
        <w:rPr>
          <w:rFonts w:ascii="Avenir Black" w:hAnsi="Avenir Black"/>
        </w:rPr>
      </w:pPr>
    </w:p>
    <w:p w14:paraId="2452A447" w14:textId="6DF689F5" w:rsidR="007D0E2A" w:rsidRDefault="00EF3176" w:rsidP="009D0939">
      <w:pPr>
        <w:tabs>
          <w:tab w:val="left" w:pos="6510"/>
        </w:tabs>
        <w:rPr>
          <w:rFonts w:ascii="Calibri" w:hAnsi="Calibri" w:cs="Calibri"/>
          <w:sz w:val="22"/>
          <w:szCs w:val="22"/>
        </w:rPr>
      </w:pPr>
      <w:r>
        <w:rPr>
          <w:rFonts w:ascii="Avenir Black" w:hAnsi="Avenir Black"/>
        </w:rPr>
        <w:tab/>
      </w:r>
    </w:p>
    <w:p w14:paraId="4AEAB9DC" w14:textId="1174EBDF" w:rsidR="007D0E2A" w:rsidRPr="007D0E2A" w:rsidRDefault="007D0E2A" w:rsidP="007D0E2A">
      <w:pPr>
        <w:rPr>
          <w:rFonts w:ascii="Calibri" w:hAnsi="Calibri" w:cs="Calibri"/>
          <w:b/>
          <w:bCs/>
          <w:sz w:val="22"/>
          <w:szCs w:val="22"/>
        </w:rPr>
      </w:pPr>
      <w:r w:rsidRPr="007D0E2A">
        <w:rPr>
          <w:rFonts w:ascii="Calibri" w:hAnsi="Calibri" w:cs="Calibri"/>
          <w:b/>
          <w:bCs/>
          <w:sz w:val="22"/>
          <w:szCs w:val="22"/>
        </w:rPr>
        <w:t>PRESSEMITTEILUNG</w:t>
      </w:r>
    </w:p>
    <w:p w14:paraId="03850899" w14:textId="6E104E7B" w:rsidR="00910130" w:rsidRDefault="007D0E2A" w:rsidP="00EF3176">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4F5A123" w14:textId="77777777" w:rsidR="00C76B4E" w:rsidRDefault="00C76B4E" w:rsidP="00EF3176">
      <w:pPr>
        <w:rPr>
          <w:rFonts w:ascii="Calibri" w:hAnsi="Calibri" w:cs="Calibri"/>
          <w:sz w:val="22"/>
          <w:szCs w:val="22"/>
        </w:rPr>
      </w:pPr>
    </w:p>
    <w:p w14:paraId="7CF52587" w14:textId="386DD34A" w:rsidR="007D0E2A" w:rsidRPr="007D0E2A" w:rsidRDefault="00EA3192" w:rsidP="007D0E2A">
      <w:pPr>
        <w:jc w:val="right"/>
        <w:rPr>
          <w:rFonts w:ascii="Calibri" w:hAnsi="Calibri" w:cs="Calibri"/>
          <w:sz w:val="22"/>
          <w:szCs w:val="22"/>
        </w:rPr>
      </w:pPr>
      <w:r>
        <w:rPr>
          <w:rFonts w:ascii="Calibri" w:hAnsi="Calibri" w:cs="Calibri"/>
          <w:sz w:val="22"/>
          <w:szCs w:val="22"/>
        </w:rPr>
        <w:t>Februa</w:t>
      </w:r>
      <w:r w:rsidR="007D0E2A">
        <w:rPr>
          <w:rFonts w:ascii="Calibri" w:hAnsi="Calibri" w:cs="Calibri"/>
          <w:sz w:val="22"/>
          <w:szCs w:val="22"/>
        </w:rPr>
        <w:t>r 202</w:t>
      </w:r>
      <w:r w:rsidR="00AE43AC">
        <w:rPr>
          <w:rFonts w:ascii="Calibri" w:hAnsi="Calibri" w:cs="Calibri"/>
          <w:sz w:val="22"/>
          <w:szCs w:val="22"/>
        </w:rPr>
        <w:t>6</w:t>
      </w:r>
    </w:p>
    <w:p w14:paraId="6AB99485" w14:textId="77777777" w:rsidR="007D0E2A" w:rsidRDefault="007D0E2A" w:rsidP="00EF3176">
      <w:pPr>
        <w:rPr>
          <w:rFonts w:ascii="Calibri" w:hAnsi="Calibri" w:cs="Calibri"/>
          <w:sz w:val="22"/>
          <w:szCs w:val="22"/>
        </w:rPr>
      </w:pPr>
    </w:p>
    <w:p w14:paraId="59C11838" w14:textId="77777777" w:rsidR="001B16E5" w:rsidRDefault="001B16E5" w:rsidP="00EF3176">
      <w:pPr>
        <w:rPr>
          <w:rFonts w:ascii="Calibri" w:hAnsi="Calibri" w:cs="Calibri"/>
          <w:sz w:val="22"/>
          <w:szCs w:val="22"/>
        </w:rPr>
      </w:pPr>
    </w:p>
    <w:p w14:paraId="75801629" w14:textId="77777777" w:rsidR="00910130" w:rsidRDefault="00910130" w:rsidP="00EF3176">
      <w:pPr>
        <w:rPr>
          <w:rFonts w:ascii="Calibri" w:hAnsi="Calibri" w:cs="Calibri"/>
          <w:sz w:val="22"/>
          <w:szCs w:val="22"/>
        </w:rPr>
      </w:pPr>
    </w:p>
    <w:p w14:paraId="0623E6CE" w14:textId="77777777" w:rsidR="00EA3192" w:rsidRPr="00EA3192" w:rsidRDefault="00EA3192" w:rsidP="00EA3192">
      <w:pPr>
        <w:tabs>
          <w:tab w:val="left" w:pos="2625"/>
        </w:tabs>
        <w:rPr>
          <w:rFonts w:ascii="Calibri" w:hAnsi="Calibri" w:cs="Calibri"/>
          <w:b/>
          <w:bCs/>
          <w:sz w:val="36"/>
          <w:szCs w:val="36"/>
        </w:rPr>
      </w:pPr>
      <w:r w:rsidRPr="00EA3192">
        <w:rPr>
          <w:rFonts w:ascii="Calibri" w:hAnsi="Calibri" w:cs="Calibri"/>
          <w:b/>
          <w:bCs/>
          <w:sz w:val="36"/>
          <w:szCs w:val="36"/>
        </w:rPr>
        <w:t>Bayerische Heilbäder ziehen positive Bilanz 2025:</w:t>
      </w:r>
    </w:p>
    <w:p w14:paraId="2A5A2389" w14:textId="77777777" w:rsidR="00EA3192" w:rsidRPr="00EA3192" w:rsidRDefault="00EA3192" w:rsidP="00EA3192">
      <w:pPr>
        <w:tabs>
          <w:tab w:val="left" w:pos="2625"/>
        </w:tabs>
        <w:rPr>
          <w:rFonts w:ascii="Calibri" w:hAnsi="Calibri" w:cs="Calibri"/>
          <w:b/>
          <w:bCs/>
          <w:sz w:val="36"/>
          <w:szCs w:val="36"/>
        </w:rPr>
      </w:pPr>
      <w:r w:rsidRPr="00EA3192">
        <w:rPr>
          <w:rFonts w:ascii="Calibri" w:hAnsi="Calibri" w:cs="Calibri"/>
          <w:b/>
          <w:bCs/>
          <w:sz w:val="36"/>
          <w:szCs w:val="36"/>
        </w:rPr>
        <w:t>Gesundheitsurlaub als Motor für den Bayerntourismus</w:t>
      </w:r>
    </w:p>
    <w:p w14:paraId="327943FC" w14:textId="079992D2" w:rsidR="00A21037" w:rsidRDefault="00A21037" w:rsidP="007D0E2A">
      <w:pPr>
        <w:tabs>
          <w:tab w:val="left" w:pos="2625"/>
        </w:tabs>
        <w:rPr>
          <w:rFonts w:ascii="Calibri" w:hAnsi="Calibri" w:cs="Calibri"/>
          <w:sz w:val="22"/>
          <w:szCs w:val="22"/>
        </w:rPr>
      </w:pPr>
    </w:p>
    <w:p w14:paraId="5FDEA6CB" w14:textId="77777777" w:rsidR="00525F51" w:rsidRPr="00525F51" w:rsidRDefault="00525F51" w:rsidP="00525F51">
      <w:pPr>
        <w:tabs>
          <w:tab w:val="left" w:pos="2625"/>
        </w:tabs>
        <w:rPr>
          <w:rFonts w:ascii="Calibri" w:hAnsi="Calibri" w:cs="Calibri"/>
          <w:i/>
          <w:iCs/>
          <w:sz w:val="22"/>
          <w:szCs w:val="22"/>
        </w:rPr>
      </w:pPr>
    </w:p>
    <w:p w14:paraId="00AF4D18" w14:textId="77777777" w:rsidR="00EA3192" w:rsidRPr="00EA3192" w:rsidRDefault="00EA3192" w:rsidP="00EA3192">
      <w:pPr>
        <w:tabs>
          <w:tab w:val="left" w:pos="2625"/>
        </w:tabs>
        <w:spacing w:line="276" w:lineRule="auto"/>
        <w:jc w:val="both"/>
        <w:rPr>
          <w:rFonts w:ascii="Calibri" w:hAnsi="Calibri" w:cs="Calibri"/>
          <w:i/>
          <w:iCs/>
          <w:sz w:val="22"/>
          <w:szCs w:val="22"/>
        </w:rPr>
      </w:pPr>
      <w:r w:rsidRPr="00EA3192">
        <w:rPr>
          <w:rFonts w:ascii="Calibri" w:hAnsi="Calibri" w:cs="Calibri"/>
          <w:i/>
          <w:iCs/>
          <w:sz w:val="22"/>
          <w:szCs w:val="22"/>
        </w:rPr>
        <w:t>Mehr als 23 Millionen Übernachtungen und über fünf Millionen Gäste in den Kurorten des Freistaats</w:t>
      </w:r>
    </w:p>
    <w:p w14:paraId="492F226E" w14:textId="77777777" w:rsidR="00EA3192" w:rsidRDefault="00EA3192" w:rsidP="005C6399">
      <w:pPr>
        <w:tabs>
          <w:tab w:val="left" w:pos="2625"/>
        </w:tabs>
        <w:spacing w:line="276" w:lineRule="auto"/>
        <w:jc w:val="both"/>
        <w:rPr>
          <w:rFonts w:ascii="Calibri" w:hAnsi="Calibri" w:cs="Calibri"/>
          <w:sz w:val="22"/>
          <w:szCs w:val="22"/>
        </w:rPr>
      </w:pPr>
    </w:p>
    <w:p w14:paraId="3CF98E1F" w14:textId="63307D1A" w:rsidR="00EA3192" w:rsidRPr="00EA3192" w:rsidRDefault="00EA3192" w:rsidP="00EA3192">
      <w:pPr>
        <w:tabs>
          <w:tab w:val="left" w:pos="2625"/>
        </w:tabs>
        <w:spacing w:line="276" w:lineRule="auto"/>
        <w:jc w:val="both"/>
        <w:rPr>
          <w:rFonts w:ascii="Calibri" w:hAnsi="Calibri" w:cs="Calibri"/>
          <w:b/>
          <w:bCs/>
          <w:sz w:val="22"/>
          <w:szCs w:val="22"/>
        </w:rPr>
      </w:pPr>
      <w:r>
        <w:rPr>
          <w:rFonts w:ascii="Calibri" w:hAnsi="Calibri" w:cs="Calibri"/>
          <w:sz w:val="22"/>
          <w:szCs w:val="22"/>
        </w:rPr>
        <w:t>München</w:t>
      </w:r>
      <w:r w:rsidR="006446FB" w:rsidRPr="006446FB">
        <w:rPr>
          <w:rFonts w:ascii="Calibri" w:hAnsi="Calibri" w:cs="Calibri"/>
          <w:sz w:val="22"/>
          <w:szCs w:val="22"/>
        </w:rPr>
        <w:t xml:space="preserve"> </w:t>
      </w:r>
      <w:r w:rsidR="007D0E2A" w:rsidRPr="007D0E2A">
        <w:rPr>
          <w:rFonts w:ascii="Calibri" w:hAnsi="Calibri" w:cs="Calibri"/>
          <w:sz w:val="22"/>
          <w:szCs w:val="22"/>
        </w:rPr>
        <w:t xml:space="preserve">– </w:t>
      </w:r>
      <w:r w:rsidRPr="00EA3192">
        <w:rPr>
          <w:rFonts w:ascii="Calibri" w:hAnsi="Calibri" w:cs="Calibri"/>
          <w:b/>
          <w:bCs/>
          <w:sz w:val="22"/>
          <w:szCs w:val="22"/>
        </w:rPr>
        <w:t>Der Gesundheits- und Präventionstourismus bleibt ein zentraler Wachstumstreiber des Bayerntourismus. Rund 23,3 Millionen Übernachtungen – beinahe jede vierte Nächtigung in Bayern – und 5,6 Millionen Gästeankünfte entfielen 2025 auf Bayerns Heilbäder und Kurorte. Diese Bilanz stellten Bayerns Heilbäder</w:t>
      </w:r>
      <w:r w:rsidR="00A1084D">
        <w:rPr>
          <w:rFonts w:ascii="Calibri" w:hAnsi="Calibri" w:cs="Calibri"/>
          <w:b/>
          <w:bCs/>
          <w:sz w:val="22"/>
          <w:szCs w:val="22"/>
        </w:rPr>
        <w:t>-P</w:t>
      </w:r>
      <w:r w:rsidRPr="00EA3192">
        <w:rPr>
          <w:rFonts w:ascii="Calibri" w:hAnsi="Calibri" w:cs="Calibri"/>
          <w:b/>
          <w:bCs/>
          <w:sz w:val="22"/>
          <w:szCs w:val="22"/>
        </w:rPr>
        <w:t xml:space="preserve">räsident Peter </w:t>
      </w:r>
      <w:proofErr w:type="spellStart"/>
      <w:r w:rsidRPr="00EA3192">
        <w:rPr>
          <w:rFonts w:ascii="Calibri" w:hAnsi="Calibri" w:cs="Calibri"/>
          <w:b/>
          <w:bCs/>
          <w:sz w:val="22"/>
          <w:szCs w:val="22"/>
        </w:rPr>
        <w:t>Berek</w:t>
      </w:r>
      <w:proofErr w:type="spellEnd"/>
      <w:r w:rsidRPr="00EA3192">
        <w:rPr>
          <w:rFonts w:ascii="Calibri" w:hAnsi="Calibri" w:cs="Calibri"/>
          <w:b/>
          <w:bCs/>
          <w:sz w:val="22"/>
          <w:szCs w:val="22"/>
        </w:rPr>
        <w:t xml:space="preserve"> und Tourismusministerin Michaela </w:t>
      </w:r>
      <w:proofErr w:type="spellStart"/>
      <w:r w:rsidRPr="00EA3192">
        <w:rPr>
          <w:rFonts w:ascii="Calibri" w:hAnsi="Calibri" w:cs="Calibri"/>
          <w:b/>
          <w:bCs/>
          <w:sz w:val="22"/>
          <w:szCs w:val="22"/>
        </w:rPr>
        <w:t>Kaniber</w:t>
      </w:r>
      <w:proofErr w:type="spellEnd"/>
      <w:r w:rsidRPr="00EA3192">
        <w:rPr>
          <w:rFonts w:ascii="Calibri" w:hAnsi="Calibri" w:cs="Calibri"/>
          <w:b/>
          <w:bCs/>
          <w:sz w:val="22"/>
          <w:szCs w:val="22"/>
        </w:rPr>
        <w:t xml:space="preserve"> heute (9.2.) in München vor.</w:t>
      </w:r>
    </w:p>
    <w:p w14:paraId="1BDA511F" w14:textId="4CCE1267" w:rsidR="006446FB" w:rsidRPr="00EA1A5B" w:rsidRDefault="006446FB" w:rsidP="00EA1A5B">
      <w:pPr>
        <w:tabs>
          <w:tab w:val="left" w:pos="2625"/>
        </w:tabs>
        <w:spacing w:line="276" w:lineRule="auto"/>
        <w:jc w:val="both"/>
        <w:rPr>
          <w:rFonts w:ascii="Calibri" w:hAnsi="Calibri" w:cs="Calibri"/>
          <w:b/>
          <w:bCs/>
          <w:sz w:val="22"/>
          <w:szCs w:val="22"/>
        </w:rPr>
      </w:pPr>
    </w:p>
    <w:p w14:paraId="61432042" w14:textId="77777777" w:rsidR="00EA3192" w:rsidRPr="00EA3192" w:rsidRDefault="00EA3192" w:rsidP="00EA3192">
      <w:pPr>
        <w:tabs>
          <w:tab w:val="left" w:pos="2625"/>
        </w:tabs>
        <w:spacing w:line="276" w:lineRule="auto"/>
        <w:jc w:val="both"/>
        <w:rPr>
          <w:rFonts w:ascii="Calibri" w:hAnsi="Calibri" w:cs="Calibri"/>
          <w:sz w:val="22"/>
          <w:szCs w:val="22"/>
        </w:rPr>
      </w:pPr>
      <w:r w:rsidRPr="00EA3192">
        <w:rPr>
          <w:rFonts w:ascii="Calibri" w:hAnsi="Calibri" w:cs="Calibri"/>
          <w:sz w:val="22"/>
          <w:szCs w:val="22"/>
        </w:rPr>
        <w:t xml:space="preserve">Aus Sicht des Bayerischen Heilbäder-Verbands besonders erfreulich: „Sowohl Gästeankünfte als auch Übernachtungen liegen rund ein Prozent über den Werten von 2024. Damit sind die Kur- und Heilbäder stärker gewachsen als der bayerische Tourismus insgesamt“, so </w:t>
      </w:r>
      <w:proofErr w:type="spellStart"/>
      <w:r w:rsidRPr="00EA3192">
        <w:rPr>
          <w:rFonts w:ascii="Calibri" w:hAnsi="Calibri" w:cs="Calibri"/>
          <w:sz w:val="22"/>
          <w:szCs w:val="22"/>
        </w:rPr>
        <w:t>Berek</w:t>
      </w:r>
      <w:proofErr w:type="spellEnd"/>
      <w:r w:rsidRPr="00EA3192">
        <w:rPr>
          <w:rFonts w:ascii="Calibri" w:hAnsi="Calibri" w:cs="Calibri"/>
          <w:sz w:val="22"/>
          <w:szCs w:val="22"/>
        </w:rPr>
        <w:t>.</w:t>
      </w:r>
    </w:p>
    <w:p w14:paraId="67396AB4" w14:textId="77777777" w:rsidR="00EA3192" w:rsidRPr="00EA3192" w:rsidRDefault="00EA3192" w:rsidP="00EA3192">
      <w:pPr>
        <w:tabs>
          <w:tab w:val="left" w:pos="2625"/>
        </w:tabs>
        <w:spacing w:line="276" w:lineRule="auto"/>
        <w:jc w:val="both"/>
        <w:rPr>
          <w:rFonts w:ascii="Calibri" w:hAnsi="Calibri" w:cs="Calibri"/>
          <w:sz w:val="22"/>
          <w:szCs w:val="22"/>
        </w:rPr>
      </w:pPr>
    </w:p>
    <w:p w14:paraId="20BF565B" w14:textId="55BDD7D3" w:rsidR="00EA3192" w:rsidRPr="00EA3192" w:rsidRDefault="00EA3192" w:rsidP="00EA3192">
      <w:pPr>
        <w:tabs>
          <w:tab w:val="left" w:pos="2625"/>
        </w:tabs>
        <w:spacing w:line="276" w:lineRule="auto"/>
        <w:jc w:val="both"/>
        <w:rPr>
          <w:rFonts w:ascii="Calibri" w:hAnsi="Calibri" w:cs="Calibri"/>
          <w:sz w:val="22"/>
          <w:szCs w:val="22"/>
        </w:rPr>
      </w:pPr>
      <w:r w:rsidRPr="00EA3192">
        <w:rPr>
          <w:rFonts w:ascii="Calibri" w:hAnsi="Calibri" w:cs="Calibri"/>
          <w:sz w:val="22"/>
          <w:szCs w:val="22"/>
        </w:rPr>
        <w:t>„Gesundheitsurlaub ist gerade in Bayern ein Zukunftsmarkt und ein stabiler Motor für Tourismus, Wirtschaftskraft und Beschäftigung – insbesondere im ländlichen Raum“, betonte der Heilbäder</w:t>
      </w:r>
      <w:r w:rsidR="00A1084D">
        <w:rPr>
          <w:rFonts w:ascii="Calibri" w:hAnsi="Calibri" w:cs="Calibri"/>
          <w:sz w:val="22"/>
          <w:szCs w:val="22"/>
        </w:rPr>
        <w:t>-P</w:t>
      </w:r>
      <w:r w:rsidRPr="00EA3192">
        <w:rPr>
          <w:rFonts w:ascii="Calibri" w:hAnsi="Calibri" w:cs="Calibri"/>
          <w:sz w:val="22"/>
          <w:szCs w:val="22"/>
        </w:rPr>
        <w:t>räsident. Die prädikatisierten Heilbäder und Kurorte seien ein unverzichtbarer Bestandteil des bayerischen Gesundheitswesens und zugleich ein starker Faktor für die touristische Entwicklung. „Bei uns verbindet sich klassischer Tourismus mit Prävention, Rehabilitation und Gesundheitskompetenz – das macht unsere Orte besonders wertvoll und zukunftssicher.“</w:t>
      </w:r>
    </w:p>
    <w:p w14:paraId="6760A82A" w14:textId="77777777" w:rsidR="00EA3192" w:rsidRPr="00EA3192" w:rsidRDefault="00EA3192" w:rsidP="00EA3192">
      <w:pPr>
        <w:tabs>
          <w:tab w:val="left" w:pos="2625"/>
        </w:tabs>
        <w:spacing w:line="276" w:lineRule="auto"/>
        <w:jc w:val="both"/>
        <w:rPr>
          <w:rFonts w:ascii="Calibri" w:hAnsi="Calibri" w:cs="Calibri"/>
          <w:sz w:val="22"/>
          <w:szCs w:val="22"/>
        </w:rPr>
      </w:pPr>
    </w:p>
    <w:p w14:paraId="02203B90" w14:textId="77777777" w:rsidR="00EA3192" w:rsidRPr="00EA3192" w:rsidRDefault="00EA3192" w:rsidP="00EA3192">
      <w:pPr>
        <w:tabs>
          <w:tab w:val="left" w:pos="2625"/>
        </w:tabs>
        <w:spacing w:line="276" w:lineRule="auto"/>
        <w:jc w:val="both"/>
        <w:rPr>
          <w:rFonts w:ascii="Calibri" w:hAnsi="Calibri" w:cs="Calibri"/>
          <w:b/>
          <w:bCs/>
          <w:sz w:val="22"/>
          <w:szCs w:val="22"/>
        </w:rPr>
      </w:pPr>
      <w:r w:rsidRPr="00EA3192">
        <w:rPr>
          <w:rFonts w:ascii="Calibri" w:hAnsi="Calibri" w:cs="Calibri"/>
          <w:b/>
          <w:bCs/>
          <w:sz w:val="22"/>
          <w:szCs w:val="22"/>
        </w:rPr>
        <w:t>Starke Wertschöpfung für Regionen und Arbeitsplätze</w:t>
      </w:r>
    </w:p>
    <w:p w14:paraId="2999B0CC" w14:textId="77777777" w:rsidR="00EA3192" w:rsidRPr="00EA3192" w:rsidRDefault="00EA3192" w:rsidP="00EA3192">
      <w:pPr>
        <w:tabs>
          <w:tab w:val="left" w:pos="2625"/>
        </w:tabs>
        <w:spacing w:line="276" w:lineRule="auto"/>
        <w:jc w:val="both"/>
        <w:rPr>
          <w:rFonts w:ascii="Calibri" w:hAnsi="Calibri" w:cs="Calibri"/>
          <w:sz w:val="22"/>
          <w:szCs w:val="22"/>
        </w:rPr>
      </w:pPr>
      <w:r w:rsidRPr="00EA3192">
        <w:rPr>
          <w:rFonts w:ascii="Calibri" w:hAnsi="Calibri" w:cs="Calibri"/>
          <w:sz w:val="22"/>
          <w:szCs w:val="22"/>
        </w:rPr>
        <w:t xml:space="preserve">Die volkswirtschaftliche Bedeutung der Branche ist erheblich: rund 100.000 Arbeitsplätze, 4,5 Milliarden Euro Wertschöpfung und 465 Millionen Euro Steuereinnahmen gehen auf das Konto der Heilbäder und Kurorte. „Aus jedem Euro, den wir in Prävention und Rehabilitation investieren, entsteht ein fünffacher Effekt für die Regionen“, so </w:t>
      </w:r>
      <w:proofErr w:type="spellStart"/>
      <w:r w:rsidRPr="00EA3192">
        <w:rPr>
          <w:rFonts w:ascii="Calibri" w:hAnsi="Calibri" w:cs="Calibri"/>
          <w:sz w:val="22"/>
          <w:szCs w:val="22"/>
        </w:rPr>
        <w:t>Berek</w:t>
      </w:r>
      <w:proofErr w:type="spellEnd"/>
      <w:r w:rsidRPr="00EA3192">
        <w:rPr>
          <w:rFonts w:ascii="Calibri" w:hAnsi="Calibri" w:cs="Calibri"/>
          <w:sz w:val="22"/>
          <w:szCs w:val="22"/>
        </w:rPr>
        <w:t>.</w:t>
      </w:r>
    </w:p>
    <w:p w14:paraId="08203F68" w14:textId="77777777" w:rsidR="00EA3192" w:rsidRPr="00EA3192" w:rsidRDefault="00EA3192" w:rsidP="00EA3192">
      <w:pPr>
        <w:tabs>
          <w:tab w:val="left" w:pos="2625"/>
        </w:tabs>
        <w:spacing w:line="276" w:lineRule="auto"/>
        <w:jc w:val="both"/>
        <w:rPr>
          <w:rFonts w:ascii="Calibri" w:hAnsi="Calibri" w:cs="Calibri"/>
          <w:sz w:val="22"/>
          <w:szCs w:val="22"/>
        </w:rPr>
      </w:pPr>
    </w:p>
    <w:p w14:paraId="4E0F81D0" w14:textId="77777777" w:rsidR="00EA3192" w:rsidRDefault="00EA3192" w:rsidP="00EA3192">
      <w:pPr>
        <w:tabs>
          <w:tab w:val="left" w:pos="2625"/>
        </w:tabs>
        <w:spacing w:line="276" w:lineRule="auto"/>
        <w:jc w:val="both"/>
        <w:rPr>
          <w:rFonts w:ascii="Calibri" w:hAnsi="Calibri" w:cs="Calibri"/>
          <w:sz w:val="22"/>
          <w:szCs w:val="22"/>
        </w:rPr>
      </w:pPr>
    </w:p>
    <w:p w14:paraId="7F5B0E6A" w14:textId="77777777" w:rsidR="00EA3192" w:rsidRDefault="00EA3192" w:rsidP="00EA3192">
      <w:pPr>
        <w:tabs>
          <w:tab w:val="left" w:pos="2625"/>
        </w:tabs>
        <w:spacing w:line="276" w:lineRule="auto"/>
        <w:jc w:val="both"/>
        <w:rPr>
          <w:rFonts w:ascii="Calibri" w:hAnsi="Calibri" w:cs="Calibri"/>
          <w:sz w:val="22"/>
          <w:szCs w:val="22"/>
        </w:rPr>
      </w:pPr>
    </w:p>
    <w:p w14:paraId="64ECD38E" w14:textId="77777777" w:rsidR="00EA3192" w:rsidRDefault="00EA3192" w:rsidP="00EA3192">
      <w:pPr>
        <w:tabs>
          <w:tab w:val="left" w:pos="2625"/>
        </w:tabs>
        <w:spacing w:line="276" w:lineRule="auto"/>
        <w:jc w:val="both"/>
        <w:rPr>
          <w:rFonts w:ascii="Calibri" w:hAnsi="Calibri" w:cs="Calibri"/>
          <w:sz w:val="22"/>
          <w:szCs w:val="22"/>
        </w:rPr>
      </w:pPr>
    </w:p>
    <w:p w14:paraId="0ED63916" w14:textId="77777777" w:rsidR="00EA3192" w:rsidRDefault="00EA3192" w:rsidP="00EA3192">
      <w:pPr>
        <w:tabs>
          <w:tab w:val="left" w:pos="2625"/>
        </w:tabs>
        <w:spacing w:line="276" w:lineRule="auto"/>
        <w:jc w:val="both"/>
        <w:rPr>
          <w:rFonts w:ascii="Calibri" w:hAnsi="Calibri" w:cs="Calibri"/>
          <w:sz w:val="22"/>
          <w:szCs w:val="22"/>
        </w:rPr>
      </w:pPr>
    </w:p>
    <w:p w14:paraId="582D3339" w14:textId="4B58B3B8" w:rsidR="00EA3192" w:rsidRPr="00EA3192" w:rsidRDefault="00EA3192" w:rsidP="00EA3192">
      <w:pPr>
        <w:tabs>
          <w:tab w:val="left" w:pos="2625"/>
        </w:tabs>
        <w:spacing w:line="276" w:lineRule="auto"/>
        <w:jc w:val="both"/>
        <w:rPr>
          <w:rFonts w:ascii="Calibri" w:hAnsi="Calibri" w:cs="Calibri"/>
          <w:sz w:val="22"/>
          <w:szCs w:val="22"/>
        </w:rPr>
      </w:pPr>
      <w:r w:rsidRPr="00EA3192">
        <w:rPr>
          <w:rFonts w:ascii="Calibri" w:hAnsi="Calibri" w:cs="Calibri"/>
          <w:sz w:val="22"/>
          <w:szCs w:val="22"/>
        </w:rPr>
        <w:t xml:space="preserve">Zugleich wies er darauf hin, dass hochprädikatisierte Heilbäder und Kurorte besondere Anforderungen erfüllen müssen. Das Prädikat gehe mit zusätzlichen Investitionen und umfangreichen Pflichtaufgaben einher – von der Gesundheitsinfrastruktur bis zu zertifizierten Angeboten. „Diese Sonderleistungen dürfen in Zeiten angespannter kommunaler Haushalte nicht dazu führen, dass funktionierende Strukturen schleichend ausgehöhlt werden“, mahnte </w:t>
      </w:r>
      <w:proofErr w:type="spellStart"/>
      <w:r w:rsidRPr="00EA3192">
        <w:rPr>
          <w:rFonts w:ascii="Calibri" w:hAnsi="Calibri" w:cs="Calibri"/>
          <w:sz w:val="22"/>
          <w:szCs w:val="22"/>
        </w:rPr>
        <w:t>Berek</w:t>
      </w:r>
      <w:proofErr w:type="spellEnd"/>
      <w:r w:rsidRPr="00EA3192">
        <w:rPr>
          <w:rFonts w:ascii="Calibri" w:hAnsi="Calibri" w:cs="Calibri"/>
          <w:sz w:val="22"/>
          <w:szCs w:val="22"/>
        </w:rPr>
        <w:t>. Der Verband erneuerte daher seine Forderung nach einem angemessenen finanziellen Ausgleich für die Sonderlasten aus den mittelbaren Pflichtaufgaben der Bayerischen Anerkennungsverordnung. „Wer höchste Qualität im Gesundheitstourismus erwartet, muss diese auch dauerhaft absichern.“</w:t>
      </w:r>
    </w:p>
    <w:p w14:paraId="5913059F" w14:textId="77777777" w:rsidR="00EA3192" w:rsidRPr="00EA3192" w:rsidRDefault="00EA3192" w:rsidP="00EA3192">
      <w:pPr>
        <w:tabs>
          <w:tab w:val="left" w:pos="2625"/>
        </w:tabs>
        <w:spacing w:line="276" w:lineRule="auto"/>
        <w:jc w:val="both"/>
        <w:rPr>
          <w:rFonts w:ascii="Calibri" w:hAnsi="Calibri" w:cs="Calibri"/>
          <w:sz w:val="22"/>
          <w:szCs w:val="22"/>
        </w:rPr>
      </w:pPr>
    </w:p>
    <w:p w14:paraId="49CB7E87" w14:textId="77777777" w:rsidR="00EA3192" w:rsidRPr="00EA3192" w:rsidRDefault="00EA3192" w:rsidP="00EA3192">
      <w:pPr>
        <w:tabs>
          <w:tab w:val="left" w:pos="2625"/>
        </w:tabs>
        <w:spacing w:line="276" w:lineRule="auto"/>
        <w:jc w:val="both"/>
        <w:rPr>
          <w:rFonts w:ascii="Calibri" w:hAnsi="Calibri" w:cs="Calibri"/>
          <w:b/>
          <w:bCs/>
          <w:sz w:val="22"/>
          <w:szCs w:val="22"/>
        </w:rPr>
      </w:pPr>
      <w:r w:rsidRPr="00EA3192">
        <w:rPr>
          <w:rFonts w:ascii="Calibri" w:hAnsi="Calibri" w:cs="Calibri"/>
          <w:b/>
          <w:bCs/>
          <w:sz w:val="22"/>
          <w:szCs w:val="22"/>
        </w:rPr>
        <w:t>Investitionen, Innovationen und klare Zukunftsstrategie</w:t>
      </w:r>
    </w:p>
    <w:p w14:paraId="1EC1CBC0" w14:textId="76590085" w:rsidR="00EA3192" w:rsidRPr="00EA3192" w:rsidRDefault="00EA3192" w:rsidP="00EA3192">
      <w:pPr>
        <w:tabs>
          <w:tab w:val="left" w:pos="2625"/>
        </w:tabs>
        <w:spacing w:line="276" w:lineRule="auto"/>
        <w:jc w:val="both"/>
        <w:rPr>
          <w:rFonts w:ascii="Calibri" w:hAnsi="Calibri" w:cs="Calibri"/>
          <w:sz w:val="22"/>
          <w:szCs w:val="22"/>
        </w:rPr>
      </w:pPr>
      <w:r w:rsidRPr="00EA3192">
        <w:rPr>
          <w:rFonts w:ascii="Calibri" w:hAnsi="Calibri" w:cs="Calibri"/>
          <w:sz w:val="22"/>
          <w:szCs w:val="22"/>
        </w:rPr>
        <w:t>Ergebnisse einer aktuellen Online-Erhebung des Deutschen Wirtschaftswissenschaftlichen Instituts für Fremdenverkehr (</w:t>
      </w:r>
      <w:proofErr w:type="spellStart"/>
      <w:r w:rsidRPr="00EA3192">
        <w:rPr>
          <w:rFonts w:ascii="Calibri" w:hAnsi="Calibri" w:cs="Calibri"/>
          <w:sz w:val="22"/>
          <w:szCs w:val="22"/>
        </w:rPr>
        <w:t>dwif</w:t>
      </w:r>
      <w:proofErr w:type="spellEnd"/>
      <w:r w:rsidRPr="00EA3192">
        <w:rPr>
          <w:rFonts w:ascii="Calibri" w:hAnsi="Calibri" w:cs="Calibri"/>
          <w:sz w:val="22"/>
          <w:szCs w:val="22"/>
        </w:rPr>
        <w:t xml:space="preserve">) unterstreichen die Bedeutung der </w:t>
      </w:r>
      <w:proofErr w:type="spellStart"/>
      <w:r w:rsidRPr="00EA3192">
        <w:rPr>
          <w:rFonts w:ascii="Calibri" w:hAnsi="Calibri" w:cs="Calibri"/>
          <w:sz w:val="22"/>
          <w:szCs w:val="22"/>
        </w:rPr>
        <w:t>Pr</w:t>
      </w:r>
      <w:r w:rsidR="00A1084D">
        <w:rPr>
          <w:rFonts w:ascii="Calibri" w:hAnsi="Calibri" w:cs="Calibri"/>
          <w:sz w:val="22"/>
          <w:szCs w:val="22"/>
        </w:rPr>
        <w:t>ä</w:t>
      </w:r>
      <w:r w:rsidRPr="00EA3192">
        <w:rPr>
          <w:rFonts w:ascii="Calibri" w:hAnsi="Calibri" w:cs="Calibri"/>
          <w:sz w:val="22"/>
          <w:szCs w:val="22"/>
        </w:rPr>
        <w:t>dikatisierung</w:t>
      </w:r>
      <w:proofErr w:type="spellEnd"/>
      <w:r w:rsidRPr="00EA3192">
        <w:rPr>
          <w:rFonts w:ascii="Calibri" w:hAnsi="Calibri" w:cs="Calibri"/>
          <w:sz w:val="22"/>
          <w:szCs w:val="22"/>
        </w:rPr>
        <w:t xml:space="preserve">. Mehr als vier von fünf Kurorten (86 Prozent) bewerten sie als entscheidend für Image und Außenwirkung. Mehr als drei Viertel (78 Prozent) sehen darin einen wesentlichen Faktor für Marketing und Gästegewinnung, fast drei Viertel (73 Prozent) nutzen sie als Steuerungsinstrument für Tourismus- und Infrastrukturentwicklung. </w:t>
      </w:r>
    </w:p>
    <w:p w14:paraId="0BB23BE7" w14:textId="77777777" w:rsidR="00EA3192" w:rsidRPr="00EA3192" w:rsidRDefault="00EA3192" w:rsidP="00EA3192">
      <w:pPr>
        <w:tabs>
          <w:tab w:val="left" w:pos="2625"/>
        </w:tabs>
        <w:spacing w:line="276" w:lineRule="auto"/>
        <w:jc w:val="both"/>
        <w:rPr>
          <w:rFonts w:ascii="Calibri" w:hAnsi="Calibri" w:cs="Calibri"/>
          <w:sz w:val="22"/>
          <w:szCs w:val="22"/>
        </w:rPr>
      </w:pPr>
    </w:p>
    <w:p w14:paraId="4FB0B468" w14:textId="77777777" w:rsidR="00EA3192" w:rsidRDefault="00EA3192" w:rsidP="00EA3192">
      <w:pPr>
        <w:tabs>
          <w:tab w:val="left" w:pos="2625"/>
        </w:tabs>
        <w:spacing w:line="276" w:lineRule="auto"/>
        <w:jc w:val="both"/>
        <w:rPr>
          <w:rFonts w:ascii="Calibri" w:hAnsi="Calibri" w:cs="Calibri"/>
          <w:sz w:val="22"/>
          <w:szCs w:val="22"/>
        </w:rPr>
      </w:pPr>
      <w:r w:rsidRPr="00EA3192">
        <w:rPr>
          <w:rFonts w:ascii="Calibri" w:hAnsi="Calibri" w:cs="Calibri"/>
          <w:sz w:val="22"/>
          <w:szCs w:val="22"/>
        </w:rPr>
        <w:t xml:space="preserve">Ein neuer Leuchtturm für die Zukunftsfähigkeit des Gesundheitstourismus ist die Eröffnung der neuen Therme in Oberstdorf im Januar. „Oberstdorf setzt bewusst auf Gesundheit als Ganzjahresstrategie und hochwertigen Qualitätstourismus – das ist ein starkes Beispiel für mutige Investitionen“, sagte </w:t>
      </w:r>
      <w:proofErr w:type="spellStart"/>
      <w:r w:rsidRPr="00EA3192">
        <w:rPr>
          <w:rFonts w:ascii="Calibri" w:hAnsi="Calibri" w:cs="Calibri"/>
          <w:sz w:val="22"/>
          <w:szCs w:val="22"/>
        </w:rPr>
        <w:t>Berek</w:t>
      </w:r>
      <w:proofErr w:type="spellEnd"/>
      <w:r w:rsidRPr="00EA3192">
        <w:rPr>
          <w:rFonts w:ascii="Calibri" w:hAnsi="Calibri" w:cs="Calibri"/>
          <w:sz w:val="22"/>
          <w:szCs w:val="22"/>
        </w:rPr>
        <w:t>. Auch deshalb findet die Frühjahrstagung des Bayerischen Heilbäder-Verbands im April in Oberstdorf statt. Dort werden die rund 70 Heilbäder, Kurorte und Kurbetriebe im Verband die Wertschöpfungs- und Wachstumspotenziale des Gesundheitstourismus weiter in den Fokus rücken.</w:t>
      </w:r>
    </w:p>
    <w:p w14:paraId="6FC135AF" w14:textId="77777777" w:rsidR="008F529B" w:rsidRPr="00EA3192" w:rsidRDefault="008F529B" w:rsidP="00EA3192">
      <w:pPr>
        <w:tabs>
          <w:tab w:val="left" w:pos="2625"/>
        </w:tabs>
        <w:spacing w:line="276" w:lineRule="auto"/>
        <w:jc w:val="both"/>
        <w:rPr>
          <w:rFonts w:ascii="Calibri" w:hAnsi="Calibri" w:cs="Calibri"/>
          <w:sz w:val="22"/>
          <w:szCs w:val="22"/>
        </w:rPr>
      </w:pPr>
    </w:p>
    <w:p w14:paraId="4905C90E" w14:textId="77777777" w:rsidR="00EA3192" w:rsidRPr="00EA3192" w:rsidRDefault="00EA3192" w:rsidP="00EA3192">
      <w:pPr>
        <w:tabs>
          <w:tab w:val="left" w:pos="2625"/>
        </w:tabs>
        <w:spacing w:line="276" w:lineRule="auto"/>
        <w:jc w:val="both"/>
        <w:rPr>
          <w:rFonts w:ascii="Calibri" w:hAnsi="Calibri" w:cs="Calibri"/>
          <w:sz w:val="22"/>
          <w:szCs w:val="22"/>
        </w:rPr>
      </w:pPr>
      <w:r w:rsidRPr="00EA3192">
        <w:rPr>
          <w:rFonts w:ascii="Calibri" w:hAnsi="Calibri" w:cs="Calibri"/>
          <w:sz w:val="22"/>
          <w:szCs w:val="22"/>
        </w:rPr>
        <w:t xml:space="preserve">Parallel treiben Bayerns Heilbäder und Kurorte ihre Weiterentwicklung voran. Schwerpunkte liegen auf Prävention, Resilienz und </w:t>
      </w:r>
      <w:proofErr w:type="spellStart"/>
      <w:r w:rsidRPr="00EA3192">
        <w:rPr>
          <w:rFonts w:ascii="Calibri" w:hAnsi="Calibri" w:cs="Calibri"/>
          <w:sz w:val="22"/>
          <w:szCs w:val="22"/>
        </w:rPr>
        <w:t>Longevity</w:t>
      </w:r>
      <w:proofErr w:type="spellEnd"/>
      <w:r w:rsidRPr="00EA3192">
        <w:rPr>
          <w:rFonts w:ascii="Calibri" w:hAnsi="Calibri" w:cs="Calibri"/>
          <w:sz w:val="22"/>
          <w:szCs w:val="22"/>
        </w:rPr>
        <w:t xml:space="preserve">, auf wissenschaftsbasierten Naturheilverfahren, Waldgesundheit sowie auf neuen </w:t>
      </w:r>
      <w:proofErr w:type="spellStart"/>
      <w:r w:rsidRPr="00EA3192">
        <w:rPr>
          <w:rFonts w:ascii="Calibri" w:hAnsi="Calibri" w:cs="Calibri"/>
          <w:sz w:val="22"/>
          <w:szCs w:val="22"/>
        </w:rPr>
        <w:t>Workation</w:t>
      </w:r>
      <w:proofErr w:type="spellEnd"/>
      <w:r w:rsidRPr="00EA3192">
        <w:rPr>
          <w:rFonts w:ascii="Calibri" w:hAnsi="Calibri" w:cs="Calibri"/>
          <w:sz w:val="22"/>
          <w:szCs w:val="22"/>
        </w:rPr>
        <w:t xml:space="preserve">-Modellen, die Arbeiten und gesundheitsorientierte Auszeiten verbinden. „Wir entwickeln uns weiter – innovativer, präventionsstärker und digitaler – und bauen gleichzeitig auf unsere gewachsenen Stärken“, so </w:t>
      </w:r>
      <w:proofErr w:type="spellStart"/>
      <w:r w:rsidRPr="00EA3192">
        <w:rPr>
          <w:rFonts w:ascii="Calibri" w:hAnsi="Calibri" w:cs="Calibri"/>
          <w:sz w:val="22"/>
          <w:szCs w:val="22"/>
        </w:rPr>
        <w:t>Berek</w:t>
      </w:r>
      <w:proofErr w:type="spellEnd"/>
      <w:r w:rsidRPr="00EA3192">
        <w:rPr>
          <w:rFonts w:ascii="Calibri" w:hAnsi="Calibri" w:cs="Calibri"/>
          <w:sz w:val="22"/>
          <w:szCs w:val="22"/>
        </w:rPr>
        <w:t>.</w:t>
      </w:r>
    </w:p>
    <w:p w14:paraId="7DFEFEAA" w14:textId="77777777" w:rsidR="00EA3192" w:rsidRPr="00EA3192" w:rsidRDefault="00EA3192" w:rsidP="00EA3192">
      <w:pPr>
        <w:tabs>
          <w:tab w:val="left" w:pos="2625"/>
        </w:tabs>
        <w:spacing w:line="276" w:lineRule="auto"/>
        <w:jc w:val="both"/>
        <w:rPr>
          <w:rFonts w:ascii="Calibri" w:hAnsi="Calibri" w:cs="Calibri"/>
          <w:sz w:val="22"/>
          <w:szCs w:val="22"/>
        </w:rPr>
      </w:pPr>
    </w:p>
    <w:p w14:paraId="3A7CC521" w14:textId="77777777" w:rsidR="00EA3192" w:rsidRPr="00EA3192" w:rsidRDefault="00EA3192" w:rsidP="00EA3192">
      <w:pPr>
        <w:tabs>
          <w:tab w:val="left" w:pos="2625"/>
        </w:tabs>
        <w:spacing w:line="276" w:lineRule="auto"/>
        <w:jc w:val="both"/>
        <w:rPr>
          <w:rFonts w:ascii="Calibri" w:hAnsi="Calibri" w:cs="Calibri"/>
          <w:b/>
          <w:bCs/>
          <w:sz w:val="22"/>
          <w:szCs w:val="22"/>
        </w:rPr>
      </w:pPr>
      <w:r w:rsidRPr="00EA3192">
        <w:rPr>
          <w:rFonts w:ascii="Calibri" w:hAnsi="Calibri" w:cs="Calibri"/>
          <w:b/>
          <w:bCs/>
          <w:sz w:val="22"/>
          <w:szCs w:val="22"/>
        </w:rPr>
        <w:t>Selbstbewusst in die Zukunft</w:t>
      </w:r>
    </w:p>
    <w:p w14:paraId="68E714C1" w14:textId="77777777" w:rsidR="00EA3192" w:rsidRDefault="00EA3192" w:rsidP="00EA3192">
      <w:pPr>
        <w:tabs>
          <w:tab w:val="left" w:pos="2625"/>
        </w:tabs>
        <w:spacing w:line="276" w:lineRule="auto"/>
        <w:jc w:val="both"/>
        <w:rPr>
          <w:rFonts w:ascii="Calibri" w:hAnsi="Calibri" w:cs="Calibri"/>
          <w:sz w:val="22"/>
          <w:szCs w:val="22"/>
        </w:rPr>
      </w:pPr>
      <w:r w:rsidRPr="00EA3192">
        <w:rPr>
          <w:rFonts w:ascii="Calibri" w:hAnsi="Calibri" w:cs="Calibri"/>
          <w:sz w:val="22"/>
          <w:szCs w:val="22"/>
        </w:rPr>
        <w:t xml:space="preserve">Trotz großer Herausforderungen – vom Fachkräftemangel bis zum Investitionsbedarf der Infrastruktur – zeigt sich der Verband zuversichtlich. „Bayern ist Reha-Land Nummer eins und Vorreiter in der Prävention. Die Aufgaben sind groß, aber wir meistern sie“, betonte </w:t>
      </w:r>
      <w:proofErr w:type="spellStart"/>
      <w:r w:rsidRPr="00EA3192">
        <w:rPr>
          <w:rFonts w:ascii="Calibri" w:hAnsi="Calibri" w:cs="Calibri"/>
          <w:sz w:val="22"/>
          <w:szCs w:val="22"/>
        </w:rPr>
        <w:t>Berek</w:t>
      </w:r>
      <w:proofErr w:type="spellEnd"/>
      <w:r w:rsidRPr="00EA3192">
        <w:rPr>
          <w:rFonts w:ascii="Calibri" w:hAnsi="Calibri" w:cs="Calibri"/>
          <w:sz w:val="22"/>
          <w:szCs w:val="22"/>
        </w:rPr>
        <w:t>. „Der Gesundheitsurlaub bleibt auch 2026 ein zentraler Motor für den Bayerntourismus und für die Entwicklung des ländlichen Raums.“</w:t>
      </w:r>
    </w:p>
    <w:p w14:paraId="1401B6F3" w14:textId="77777777" w:rsidR="00EA3192" w:rsidRDefault="00EA3192" w:rsidP="00EA3192">
      <w:pPr>
        <w:tabs>
          <w:tab w:val="left" w:pos="2625"/>
        </w:tabs>
        <w:spacing w:line="276" w:lineRule="auto"/>
        <w:jc w:val="both"/>
        <w:rPr>
          <w:rFonts w:ascii="Calibri" w:hAnsi="Calibri" w:cs="Calibri"/>
          <w:sz w:val="22"/>
          <w:szCs w:val="22"/>
        </w:rPr>
      </w:pPr>
    </w:p>
    <w:p w14:paraId="07F13934" w14:textId="77777777" w:rsidR="00EA3192" w:rsidRDefault="00EA3192" w:rsidP="00EA3192">
      <w:pPr>
        <w:tabs>
          <w:tab w:val="left" w:pos="2625"/>
        </w:tabs>
        <w:spacing w:line="276" w:lineRule="auto"/>
        <w:jc w:val="both"/>
        <w:rPr>
          <w:rFonts w:ascii="Calibri" w:hAnsi="Calibri" w:cs="Calibri"/>
          <w:sz w:val="22"/>
          <w:szCs w:val="22"/>
        </w:rPr>
      </w:pPr>
    </w:p>
    <w:p w14:paraId="58761AE7" w14:textId="77777777" w:rsidR="00EA3192" w:rsidRDefault="00EA3192" w:rsidP="00EA3192">
      <w:pPr>
        <w:tabs>
          <w:tab w:val="left" w:pos="2625"/>
        </w:tabs>
        <w:spacing w:line="276" w:lineRule="auto"/>
        <w:jc w:val="both"/>
        <w:rPr>
          <w:rFonts w:ascii="Calibri" w:hAnsi="Calibri" w:cs="Calibri"/>
          <w:sz w:val="22"/>
          <w:szCs w:val="22"/>
        </w:rPr>
      </w:pPr>
    </w:p>
    <w:p w14:paraId="158DEBAA" w14:textId="77777777" w:rsidR="00EA3192" w:rsidRDefault="00EA3192" w:rsidP="00EA3192">
      <w:pPr>
        <w:tabs>
          <w:tab w:val="left" w:pos="2625"/>
        </w:tabs>
        <w:spacing w:line="276" w:lineRule="auto"/>
        <w:jc w:val="both"/>
        <w:rPr>
          <w:rFonts w:ascii="Calibri" w:hAnsi="Calibri" w:cs="Calibri"/>
          <w:sz w:val="22"/>
          <w:szCs w:val="22"/>
        </w:rPr>
      </w:pPr>
    </w:p>
    <w:p w14:paraId="2D68CA9F" w14:textId="77777777" w:rsidR="00EA3192" w:rsidRDefault="00EA3192" w:rsidP="00EA3192">
      <w:pPr>
        <w:tabs>
          <w:tab w:val="left" w:pos="2625"/>
        </w:tabs>
        <w:spacing w:line="276" w:lineRule="auto"/>
        <w:jc w:val="both"/>
        <w:rPr>
          <w:rFonts w:ascii="Calibri" w:hAnsi="Calibri" w:cs="Calibri"/>
          <w:sz w:val="22"/>
          <w:szCs w:val="22"/>
        </w:rPr>
      </w:pPr>
    </w:p>
    <w:p w14:paraId="21D877C7" w14:textId="77777777" w:rsidR="00EA3192" w:rsidRDefault="00EA3192" w:rsidP="00EA3192">
      <w:pPr>
        <w:tabs>
          <w:tab w:val="left" w:pos="2625"/>
        </w:tabs>
        <w:spacing w:line="276" w:lineRule="auto"/>
        <w:jc w:val="both"/>
        <w:rPr>
          <w:rFonts w:ascii="Calibri" w:hAnsi="Calibri" w:cs="Calibri"/>
          <w:sz w:val="22"/>
          <w:szCs w:val="22"/>
        </w:rPr>
      </w:pPr>
    </w:p>
    <w:p w14:paraId="1BE79056" w14:textId="0877DB8F" w:rsidR="00EA3192" w:rsidRPr="00EA3192" w:rsidRDefault="00EA3192" w:rsidP="00EA3192">
      <w:pPr>
        <w:tabs>
          <w:tab w:val="left" w:pos="2625"/>
        </w:tabs>
        <w:spacing w:line="276" w:lineRule="auto"/>
        <w:jc w:val="both"/>
        <w:rPr>
          <w:i/>
          <w:iCs/>
        </w:rPr>
      </w:pPr>
      <w:r w:rsidRPr="00EA3192">
        <w:rPr>
          <w:rFonts w:ascii="Calibri" w:hAnsi="Calibri" w:cs="Calibri"/>
          <w:i/>
          <w:iCs/>
          <w:sz w:val="22"/>
          <w:szCs w:val="22"/>
        </w:rPr>
        <w:t>Bildunterschrift:</w:t>
      </w:r>
      <w:r w:rsidRPr="00EA3192">
        <w:rPr>
          <w:rFonts w:ascii="Calibri" w:hAnsi="Calibri" w:cs="Calibri"/>
          <w:i/>
          <w:iCs/>
          <w:sz w:val="22"/>
          <w:szCs w:val="22"/>
        </w:rPr>
        <w:br/>
        <w:t xml:space="preserve">Der Gesundheits- und Präventionstourismus bleibt ein zentraler Wachstumstreiber des Bayerntourismus. Rund 23,3 Millionen Übernachtungen – beinahe jede vierte Nächtigung in Bayern – und 5,6 Millionen Gästeankünfte entfielen 2025 auf Bayerns Heilbäder und Kurorte. Foto: Leonie Lorenz </w:t>
      </w:r>
    </w:p>
    <w:p w14:paraId="5C679057" w14:textId="131EB3E2" w:rsidR="00EA3192" w:rsidRPr="005C6399" w:rsidRDefault="00EA3192" w:rsidP="00EA3192">
      <w:pPr>
        <w:tabs>
          <w:tab w:val="left" w:pos="2625"/>
        </w:tabs>
        <w:spacing w:line="276" w:lineRule="auto"/>
        <w:jc w:val="both"/>
        <w:rPr>
          <w:rFonts w:ascii="Calibri" w:hAnsi="Calibri" w:cs="Calibri"/>
          <w:sz w:val="22"/>
          <w:szCs w:val="22"/>
        </w:rPr>
      </w:pPr>
    </w:p>
    <w:sectPr w:rsidR="00EA3192" w:rsidRPr="005C6399" w:rsidSect="003B49E7">
      <w:headerReference w:type="default" r:id="rId7"/>
      <w:footerReference w:type="default" r:id="rId8"/>
      <w:pgSz w:w="11900" w:h="16840"/>
      <w:pgMar w:top="1418" w:right="1418" w:bottom="1985" w:left="1418"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017C" w14:textId="77777777" w:rsidR="00967746" w:rsidRDefault="00967746" w:rsidP="00286D45">
      <w:r>
        <w:separator/>
      </w:r>
    </w:p>
  </w:endnote>
  <w:endnote w:type="continuationSeparator" w:id="0">
    <w:p w14:paraId="29CCDAA0" w14:textId="77777777" w:rsidR="00967746" w:rsidRDefault="00967746" w:rsidP="0028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venir Black">
    <w:panose1 w:val="020B0803020203020204"/>
    <w:charset w:val="4D"/>
    <w:family w:val="swiss"/>
    <w:pitch w:val="variable"/>
    <w:sig w:usb0="800000AF" w:usb1="5000204A" w:usb2="00000000" w:usb3="00000000" w:csb0="0000009B"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B426" w14:textId="77777777" w:rsidR="00394F99" w:rsidRDefault="003B49E7" w:rsidP="003B49E7">
    <w:pPr>
      <w:pStyle w:val="Fuzeile"/>
      <w:ind w:left="-1418"/>
    </w:pPr>
    <w:r>
      <w:rPr>
        <w:noProof/>
      </w:rPr>
      <w:drawing>
        <wp:inline distT="0" distB="0" distL="0" distR="0" wp14:anchorId="4FCD3F7A" wp14:editId="100903AA">
          <wp:extent cx="7933527" cy="1536700"/>
          <wp:effectExtent l="0" t="0" r="4445" b="0"/>
          <wp:docPr id="1722972108"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85879" name="Grafik 1" descr="Ein Bild, das Text, Screenshot, Schrift, Design enthält.&#10;&#10;Automatisch generierte Beschreibung"/>
                  <pic:cNvPicPr/>
                </pic:nvPicPr>
                <pic:blipFill>
                  <a:blip r:embed="rId1"/>
                  <a:stretch>
                    <a:fillRect/>
                  </a:stretch>
                </pic:blipFill>
                <pic:spPr>
                  <a:xfrm>
                    <a:off x="0" y="0"/>
                    <a:ext cx="7955874" cy="1541029"/>
                  </a:xfrm>
                  <a:prstGeom prst="rect">
                    <a:avLst/>
                  </a:prstGeom>
                </pic:spPr>
              </pic:pic>
            </a:graphicData>
          </a:graphic>
        </wp:inline>
      </w:drawing>
    </w:r>
    <w:r w:rsidR="00394F99">
      <w:rPr>
        <w:noProof/>
      </w:rPr>
      <mc:AlternateContent>
        <mc:Choice Requires="wps">
          <w:drawing>
            <wp:anchor distT="0" distB="0" distL="114300" distR="114300" simplePos="0" relativeHeight="251659264" behindDoc="0" locked="0" layoutInCell="1" allowOverlap="1" wp14:anchorId="2E672BA4" wp14:editId="47020992">
              <wp:simplePos x="0" y="0"/>
              <wp:positionH relativeFrom="column">
                <wp:posOffset>-919480</wp:posOffset>
              </wp:positionH>
              <wp:positionV relativeFrom="margin">
                <wp:align>bottom</wp:align>
              </wp:positionV>
              <wp:extent cx="7585710" cy="0"/>
              <wp:effectExtent l="0" t="50800" r="0" b="50800"/>
              <wp:wrapNone/>
              <wp:docPr id="15" name="Textfeld 15"/>
              <wp:cNvGraphicFramePr/>
              <a:graphic xmlns:a="http://schemas.openxmlformats.org/drawingml/2006/main">
                <a:graphicData uri="http://schemas.microsoft.com/office/word/2010/wordprocessingShape">
                  <wps:wsp>
                    <wps:cNvSpPr txBox="1"/>
                    <wps:spPr>
                      <a:xfrm>
                        <a:off x="0" y="0"/>
                        <a:ext cx="7585710" cy="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72BA4" id="_x0000_t202" coordsize="21600,21600" o:spt="202" path="m,l,21600r21600,l21600,xe">
              <v:stroke joinstyle="miter"/>
              <v:path gradientshapeok="t" o:connecttype="rect"/>
            </v:shapetype>
            <v:shape id="Textfeld 15" o:spid="_x0000_s1027" type="#_x0000_t202" style="position:absolute;left:0;text-align:left;margin-left:-72.4pt;margin-top:0;width:597.3pt;height:0;z-index:251659264;visibility:visible;mso-wrap-style:square;mso-wrap-distance-left:9pt;mso-wrap-distance-top:0;mso-wrap-distance-right:9pt;mso-wrap-distance-bottom:0;mso-position-horizontal:absolute;mso-position-horizontal-relative:text;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" filled="f" stroked="f">
              <v:textbo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B388" w14:textId="77777777" w:rsidR="00967746" w:rsidRDefault="00967746" w:rsidP="00286D45">
      <w:r>
        <w:separator/>
      </w:r>
    </w:p>
  </w:footnote>
  <w:footnote w:type="continuationSeparator" w:id="0">
    <w:p w14:paraId="3974DC01" w14:textId="77777777" w:rsidR="00967746" w:rsidRDefault="00967746" w:rsidP="0028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DF70" w14:textId="77777777" w:rsidR="004A2F33" w:rsidRDefault="004A2F33" w:rsidP="004A2F33">
    <w:pPr>
      <w:pStyle w:val="Kopfzeile"/>
    </w:pPr>
    <w:r>
      <w:rPr>
        <w:noProof/>
      </w:rPr>
      <mc:AlternateContent>
        <mc:Choice Requires="wps">
          <w:drawing>
            <wp:anchor distT="0" distB="0" distL="114300" distR="114300" simplePos="0" relativeHeight="251657216" behindDoc="0" locked="0" layoutInCell="1" allowOverlap="1" wp14:anchorId="6D83E348" wp14:editId="2C8A83E0">
              <wp:simplePos x="0" y="0"/>
              <wp:positionH relativeFrom="column">
                <wp:posOffset>-919480</wp:posOffset>
              </wp:positionH>
              <wp:positionV relativeFrom="margin">
                <wp:align>top</wp:align>
              </wp:positionV>
              <wp:extent cx="7585710" cy="1266939"/>
              <wp:effectExtent l="0" t="0" r="0" b="0"/>
              <wp:wrapNone/>
              <wp:docPr id="12" name="Textfeld 12"/>
              <wp:cNvGraphicFramePr/>
              <a:graphic xmlns:a="http://schemas.openxmlformats.org/drawingml/2006/main">
                <a:graphicData uri="http://schemas.microsoft.com/office/word/2010/wordprocessingShape">
                  <wps:wsp>
                    <wps:cNvSpPr txBox="1"/>
                    <wps:spPr>
                      <a:xfrm>
                        <a:off x="0" y="0"/>
                        <a:ext cx="7585710" cy="12669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83E348" id="_x0000_t202" coordsize="21600,21600" o:spt="202" path="m,l,21600r21600,l21600,xe">
              <v:stroke joinstyle="miter"/>
              <v:path gradientshapeok="t" o:connecttype="rect"/>
            </v:shapetype>
            <v:shape id="Textfeld 12" o:spid="_x0000_s1026" type="#_x0000_t202" style="position:absolute;margin-left:-72.4pt;margin-top:0;width:597.3pt;height:99.75pt;z-index:251657216;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" filled="f" stroked="f">
              <v:textbo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E7"/>
    <w:rsid w:val="00072FAB"/>
    <w:rsid w:val="001B16E5"/>
    <w:rsid w:val="001D37A9"/>
    <w:rsid w:val="001E4DD9"/>
    <w:rsid w:val="002249AE"/>
    <w:rsid w:val="002758A9"/>
    <w:rsid w:val="00286669"/>
    <w:rsid w:val="00286D45"/>
    <w:rsid w:val="002B5436"/>
    <w:rsid w:val="002B6CC5"/>
    <w:rsid w:val="002E4938"/>
    <w:rsid w:val="003469C2"/>
    <w:rsid w:val="00377BB9"/>
    <w:rsid w:val="00394F99"/>
    <w:rsid w:val="003A22D8"/>
    <w:rsid w:val="003B49E7"/>
    <w:rsid w:val="00431605"/>
    <w:rsid w:val="0043203D"/>
    <w:rsid w:val="004675FB"/>
    <w:rsid w:val="00494941"/>
    <w:rsid w:val="004A2F33"/>
    <w:rsid w:val="004B616D"/>
    <w:rsid w:val="004C7CB4"/>
    <w:rsid w:val="004D2E27"/>
    <w:rsid w:val="004E095C"/>
    <w:rsid w:val="00525F51"/>
    <w:rsid w:val="00527303"/>
    <w:rsid w:val="005346D2"/>
    <w:rsid w:val="00544B28"/>
    <w:rsid w:val="0055505F"/>
    <w:rsid w:val="00566BD2"/>
    <w:rsid w:val="005A42B1"/>
    <w:rsid w:val="005C6399"/>
    <w:rsid w:val="005D0F61"/>
    <w:rsid w:val="006446FB"/>
    <w:rsid w:val="006C3AAB"/>
    <w:rsid w:val="006F0639"/>
    <w:rsid w:val="006F4980"/>
    <w:rsid w:val="007253E9"/>
    <w:rsid w:val="007D0E2A"/>
    <w:rsid w:val="00824FEA"/>
    <w:rsid w:val="008257A2"/>
    <w:rsid w:val="00835F07"/>
    <w:rsid w:val="00863B8D"/>
    <w:rsid w:val="00865A6F"/>
    <w:rsid w:val="0088010B"/>
    <w:rsid w:val="0088421C"/>
    <w:rsid w:val="008D3281"/>
    <w:rsid w:val="008F529B"/>
    <w:rsid w:val="00906807"/>
    <w:rsid w:val="00910130"/>
    <w:rsid w:val="00956A18"/>
    <w:rsid w:val="00967746"/>
    <w:rsid w:val="009C006E"/>
    <w:rsid w:val="009D0939"/>
    <w:rsid w:val="009D6E24"/>
    <w:rsid w:val="00A1084D"/>
    <w:rsid w:val="00A21037"/>
    <w:rsid w:val="00A57287"/>
    <w:rsid w:val="00AE43AC"/>
    <w:rsid w:val="00AF76AE"/>
    <w:rsid w:val="00AF7945"/>
    <w:rsid w:val="00B255E8"/>
    <w:rsid w:val="00B51CEC"/>
    <w:rsid w:val="00BA5D68"/>
    <w:rsid w:val="00BD1830"/>
    <w:rsid w:val="00C24DAB"/>
    <w:rsid w:val="00C277EF"/>
    <w:rsid w:val="00C76B4E"/>
    <w:rsid w:val="00CC1BDB"/>
    <w:rsid w:val="00D058AA"/>
    <w:rsid w:val="00D1102C"/>
    <w:rsid w:val="00D44387"/>
    <w:rsid w:val="00D51E6A"/>
    <w:rsid w:val="00DF1ECF"/>
    <w:rsid w:val="00E4387C"/>
    <w:rsid w:val="00E52337"/>
    <w:rsid w:val="00E902B0"/>
    <w:rsid w:val="00EA1A5B"/>
    <w:rsid w:val="00EA3192"/>
    <w:rsid w:val="00EA46AB"/>
    <w:rsid w:val="00EE6992"/>
    <w:rsid w:val="00EE6A11"/>
    <w:rsid w:val="00EF3176"/>
    <w:rsid w:val="00FD34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133A4"/>
  <w14:defaultImageDpi w14:val="300"/>
  <w15:docId w15:val="{BEFAFC28-CCC4-034F-908A-C52C3AD3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D45"/>
    <w:pPr>
      <w:tabs>
        <w:tab w:val="center" w:pos="4536"/>
        <w:tab w:val="right" w:pos="9072"/>
      </w:tabs>
    </w:pPr>
  </w:style>
  <w:style w:type="character" w:customStyle="1" w:styleId="KopfzeileZchn">
    <w:name w:val="Kopfzeile Zchn"/>
    <w:basedOn w:val="Absatz-Standardschriftart"/>
    <w:link w:val="Kopfzeile"/>
    <w:uiPriority w:val="99"/>
    <w:rsid w:val="00286D45"/>
  </w:style>
  <w:style w:type="paragraph" w:styleId="Fuzeile">
    <w:name w:val="footer"/>
    <w:basedOn w:val="Standard"/>
    <w:link w:val="FuzeileZchn"/>
    <w:uiPriority w:val="99"/>
    <w:unhideWhenUsed/>
    <w:rsid w:val="00286D45"/>
    <w:pPr>
      <w:tabs>
        <w:tab w:val="center" w:pos="4536"/>
        <w:tab w:val="right" w:pos="9072"/>
      </w:tabs>
    </w:pPr>
  </w:style>
  <w:style w:type="character" w:customStyle="1" w:styleId="FuzeileZchn">
    <w:name w:val="Fußzeile Zchn"/>
    <w:basedOn w:val="Absatz-Standardschriftart"/>
    <w:link w:val="Fuzeile"/>
    <w:uiPriority w:val="99"/>
    <w:rsid w:val="00286D45"/>
  </w:style>
  <w:style w:type="paragraph" w:styleId="Sprechblasentext">
    <w:name w:val="Balloon Text"/>
    <w:basedOn w:val="Standard"/>
    <w:link w:val="SprechblasentextZchn"/>
    <w:uiPriority w:val="99"/>
    <w:semiHidden/>
    <w:unhideWhenUsed/>
    <w:rsid w:val="00286D4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86D45"/>
    <w:rPr>
      <w:rFonts w:ascii="Lucida Grande" w:hAnsi="Lucida Grande" w:cs="Lucida Grande"/>
      <w:sz w:val="18"/>
      <w:szCs w:val="18"/>
    </w:rPr>
  </w:style>
  <w:style w:type="paragraph" w:customStyle="1" w:styleId="EinfAbs">
    <w:name w:val="[Einf. Abs.]"/>
    <w:basedOn w:val="Standard"/>
    <w:uiPriority w:val="99"/>
    <w:rsid w:val="00286D4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24FEA"/>
    <w:rPr>
      <w:color w:val="0000FF" w:themeColor="hyperlink"/>
      <w:u w:val="single"/>
    </w:rPr>
  </w:style>
  <w:style w:type="character" w:styleId="NichtaufgelsteErwhnung">
    <w:name w:val="Unresolved Mention"/>
    <w:basedOn w:val="Absatz-Standardschriftart"/>
    <w:uiPriority w:val="99"/>
    <w:semiHidden/>
    <w:unhideWhenUsed/>
    <w:rsid w:val="00824FEA"/>
    <w:rPr>
      <w:color w:val="605E5C"/>
      <w:shd w:val="clear" w:color="auto" w:fill="E1DFDD"/>
    </w:rPr>
  </w:style>
  <w:style w:type="paragraph" w:styleId="StandardWeb">
    <w:name w:val="Normal (Web)"/>
    <w:basedOn w:val="Standard"/>
    <w:uiPriority w:val="99"/>
    <w:semiHidden/>
    <w:unhideWhenUsed/>
    <w:rsid w:val="00EA319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82936">
      <w:bodyDiv w:val="1"/>
      <w:marLeft w:val="0"/>
      <w:marRight w:val="0"/>
      <w:marTop w:val="0"/>
      <w:marBottom w:val="0"/>
      <w:divBdr>
        <w:top w:val="none" w:sz="0" w:space="0" w:color="auto"/>
        <w:left w:val="none" w:sz="0" w:space="0" w:color="auto"/>
        <w:bottom w:val="none" w:sz="0" w:space="0" w:color="auto"/>
        <w:right w:val="none" w:sz="0" w:space="0" w:color="auto"/>
      </w:divBdr>
      <w:divsChild>
        <w:div w:id="1357921648">
          <w:marLeft w:val="0"/>
          <w:marRight w:val="0"/>
          <w:marTop w:val="0"/>
          <w:marBottom w:val="0"/>
          <w:divBdr>
            <w:top w:val="none" w:sz="0" w:space="0" w:color="auto"/>
            <w:left w:val="none" w:sz="0" w:space="0" w:color="auto"/>
            <w:bottom w:val="none" w:sz="0" w:space="0" w:color="auto"/>
            <w:right w:val="none" w:sz="0" w:space="0" w:color="auto"/>
          </w:divBdr>
          <w:divsChild>
            <w:div w:id="1244022991">
              <w:marLeft w:val="0"/>
              <w:marRight w:val="0"/>
              <w:marTop w:val="0"/>
              <w:marBottom w:val="0"/>
              <w:divBdr>
                <w:top w:val="none" w:sz="0" w:space="0" w:color="auto"/>
                <w:left w:val="none" w:sz="0" w:space="0" w:color="auto"/>
                <w:bottom w:val="none" w:sz="0" w:space="0" w:color="auto"/>
                <w:right w:val="none" w:sz="0" w:space="0" w:color="auto"/>
              </w:divBdr>
              <w:divsChild>
                <w:div w:id="1367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3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FAE-C864-4376-8E46-D67FAB38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4238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IKL - Idee, Konzept, Layout</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Katharina Poppe</cp:lastModifiedBy>
  <cp:revision>12</cp:revision>
  <cp:lastPrinted>2025-08-27T09:55:00Z</cp:lastPrinted>
  <dcterms:created xsi:type="dcterms:W3CDTF">2025-11-19T11:23:00Z</dcterms:created>
  <dcterms:modified xsi:type="dcterms:W3CDTF">2026-02-09T11:18:00Z</dcterms:modified>
</cp:coreProperties>
</file>