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53BBB955" w14:textId="77777777" w:rsidR="001B16E5" w:rsidRDefault="001B16E5" w:rsidP="00EF3176">
      <w:pPr>
        <w:rPr>
          <w:rFonts w:ascii="Avenir Black" w:hAnsi="Avenir Black"/>
        </w:rPr>
      </w:pPr>
    </w:p>
    <w:p w14:paraId="6F9B2620" w14:textId="77777777" w:rsidR="009D0939" w:rsidRDefault="009D0939" w:rsidP="00EF3176">
      <w:pPr>
        <w:rPr>
          <w:rFonts w:ascii="Avenir Black" w:hAnsi="Avenir Black"/>
        </w:rPr>
      </w:pPr>
    </w:p>
    <w:p w14:paraId="10C96918" w14:textId="77777777" w:rsidR="005A044A" w:rsidRDefault="005A044A" w:rsidP="00EF3176">
      <w:pPr>
        <w:rPr>
          <w:rFonts w:ascii="Avenir Black" w:hAnsi="Avenir Black"/>
        </w:rPr>
      </w:pPr>
    </w:p>
    <w:p w14:paraId="7A0023A6" w14:textId="77777777" w:rsidR="008A7A09" w:rsidRDefault="008A7A09" w:rsidP="009D0939">
      <w:pPr>
        <w:tabs>
          <w:tab w:val="left" w:pos="6510"/>
        </w:tabs>
        <w:rPr>
          <w:rFonts w:ascii="Avenir Black" w:hAnsi="Avenir Black"/>
        </w:rPr>
      </w:pPr>
    </w:p>
    <w:p w14:paraId="17742F38" w14:textId="77777777" w:rsidR="008A7A09" w:rsidRDefault="008A7A09" w:rsidP="009D0939">
      <w:pPr>
        <w:tabs>
          <w:tab w:val="left" w:pos="6510"/>
        </w:tabs>
        <w:rPr>
          <w:rFonts w:ascii="Avenir Black" w:hAnsi="Avenir Black"/>
        </w:rPr>
      </w:pPr>
    </w:p>
    <w:p w14:paraId="0CB9B11C" w14:textId="77777777" w:rsidR="00F2119E" w:rsidRDefault="00F2119E" w:rsidP="009D0939">
      <w:pPr>
        <w:tabs>
          <w:tab w:val="left" w:pos="6510"/>
        </w:tabs>
        <w:rPr>
          <w:rFonts w:ascii="Avenir Black" w:hAnsi="Avenir Black"/>
        </w:rPr>
      </w:pPr>
    </w:p>
    <w:p w14:paraId="2452A447" w14:textId="7264934F"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44F5A123" w14:textId="3AD67389" w:rsidR="00C76B4E"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CF52587" w14:textId="7F606FAE" w:rsidR="007D0E2A" w:rsidRPr="007D0E2A" w:rsidRDefault="000108F7" w:rsidP="007D0E2A">
      <w:pPr>
        <w:jc w:val="right"/>
        <w:rPr>
          <w:rFonts w:ascii="Calibri" w:hAnsi="Calibri" w:cs="Calibri"/>
          <w:sz w:val="22"/>
          <w:szCs w:val="22"/>
        </w:rPr>
      </w:pPr>
      <w:r>
        <w:rPr>
          <w:rFonts w:ascii="Calibri" w:hAnsi="Calibri" w:cs="Calibri"/>
          <w:sz w:val="22"/>
          <w:szCs w:val="22"/>
        </w:rPr>
        <w:t>April</w:t>
      </w:r>
      <w:r w:rsidR="007D0E2A">
        <w:rPr>
          <w:rFonts w:ascii="Calibri" w:hAnsi="Calibri" w:cs="Calibri"/>
          <w:sz w:val="22"/>
          <w:szCs w:val="22"/>
        </w:rPr>
        <w:t xml:space="preserve"> 202</w:t>
      </w:r>
      <w:r w:rsidR="00AE43AC">
        <w:rPr>
          <w:rFonts w:ascii="Calibri" w:hAnsi="Calibri" w:cs="Calibri"/>
          <w:sz w:val="22"/>
          <w:szCs w:val="22"/>
        </w:rPr>
        <w:t>6</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14DEC698" w14:textId="77777777" w:rsidR="005A044A" w:rsidRDefault="005A044A" w:rsidP="00EF3176">
      <w:pPr>
        <w:rPr>
          <w:rFonts w:ascii="Calibri" w:hAnsi="Calibri" w:cs="Calibri"/>
          <w:sz w:val="22"/>
          <w:szCs w:val="22"/>
        </w:rPr>
      </w:pPr>
    </w:p>
    <w:p w14:paraId="6C1B7932" w14:textId="77777777" w:rsidR="0086398F" w:rsidRPr="0086398F" w:rsidRDefault="0086398F" w:rsidP="0086398F">
      <w:pPr>
        <w:tabs>
          <w:tab w:val="left" w:pos="2625"/>
        </w:tabs>
        <w:spacing w:line="276" w:lineRule="auto"/>
        <w:jc w:val="both"/>
        <w:rPr>
          <w:rFonts w:ascii="Calibri" w:hAnsi="Calibri" w:cs="Calibri"/>
          <w:b/>
          <w:bCs/>
          <w:sz w:val="36"/>
          <w:szCs w:val="36"/>
        </w:rPr>
      </w:pPr>
      <w:r w:rsidRPr="0086398F">
        <w:rPr>
          <w:rFonts w:ascii="Calibri" w:hAnsi="Calibri" w:cs="Calibri"/>
          <w:b/>
          <w:bCs/>
          <w:sz w:val="36"/>
          <w:szCs w:val="36"/>
        </w:rPr>
        <w:t xml:space="preserve">„Mutlose GKV-Reform“: </w:t>
      </w:r>
    </w:p>
    <w:p w14:paraId="75056C18" w14:textId="77777777" w:rsidR="0086398F" w:rsidRPr="0086398F" w:rsidRDefault="0086398F" w:rsidP="0086398F">
      <w:pPr>
        <w:tabs>
          <w:tab w:val="left" w:pos="2625"/>
        </w:tabs>
        <w:spacing w:line="276" w:lineRule="auto"/>
        <w:jc w:val="both"/>
        <w:rPr>
          <w:rFonts w:ascii="Calibri" w:hAnsi="Calibri" w:cs="Calibri"/>
          <w:b/>
          <w:bCs/>
          <w:sz w:val="36"/>
          <w:szCs w:val="36"/>
        </w:rPr>
      </w:pPr>
      <w:r w:rsidRPr="0086398F">
        <w:rPr>
          <w:rFonts w:ascii="Calibri" w:hAnsi="Calibri" w:cs="Calibri"/>
          <w:b/>
          <w:bCs/>
          <w:sz w:val="36"/>
          <w:szCs w:val="36"/>
        </w:rPr>
        <w:t xml:space="preserve">Bayerische Heilbäder sehen </w:t>
      </w:r>
    </w:p>
    <w:p w14:paraId="6C10DB5D" w14:textId="77777777" w:rsidR="0086398F" w:rsidRPr="0086398F" w:rsidRDefault="0086398F" w:rsidP="0086398F">
      <w:pPr>
        <w:tabs>
          <w:tab w:val="left" w:pos="2625"/>
        </w:tabs>
        <w:spacing w:line="276" w:lineRule="auto"/>
        <w:jc w:val="both"/>
        <w:rPr>
          <w:rFonts w:ascii="Calibri" w:hAnsi="Calibri" w:cs="Calibri"/>
          <w:b/>
          <w:bCs/>
          <w:sz w:val="36"/>
          <w:szCs w:val="36"/>
        </w:rPr>
      </w:pPr>
      <w:r w:rsidRPr="0086398F">
        <w:rPr>
          <w:rFonts w:ascii="Calibri" w:hAnsi="Calibri" w:cs="Calibri"/>
          <w:b/>
          <w:bCs/>
          <w:sz w:val="36"/>
          <w:szCs w:val="36"/>
        </w:rPr>
        <w:t>vertane Chance für echte Weichenstellung</w:t>
      </w:r>
    </w:p>
    <w:p w14:paraId="492F226E" w14:textId="77777777" w:rsidR="00EA3192" w:rsidRDefault="00EA3192" w:rsidP="001F4BD3">
      <w:pPr>
        <w:tabs>
          <w:tab w:val="left" w:pos="2625"/>
        </w:tabs>
        <w:spacing w:line="276" w:lineRule="auto"/>
        <w:jc w:val="both"/>
        <w:rPr>
          <w:rFonts w:ascii="Calibri" w:hAnsi="Calibri" w:cs="Calibri"/>
          <w:sz w:val="22"/>
          <w:szCs w:val="22"/>
        </w:rPr>
      </w:pPr>
    </w:p>
    <w:p w14:paraId="74C4D41F" w14:textId="584C1C6A" w:rsidR="008A7A09" w:rsidRPr="008A7A09" w:rsidRDefault="008A7A09" w:rsidP="001F4BD3">
      <w:pPr>
        <w:tabs>
          <w:tab w:val="left" w:pos="2625"/>
        </w:tabs>
        <w:spacing w:line="276" w:lineRule="auto"/>
        <w:jc w:val="both"/>
        <w:rPr>
          <w:rFonts w:ascii="Calibri" w:hAnsi="Calibri" w:cs="Calibri"/>
          <w:b/>
          <w:bCs/>
          <w:sz w:val="22"/>
          <w:szCs w:val="22"/>
        </w:rPr>
      </w:pPr>
      <w:r w:rsidRPr="008A7A09">
        <w:rPr>
          <w:rFonts w:ascii="Calibri" w:hAnsi="Calibri" w:cs="Calibri"/>
          <w:sz w:val="22"/>
          <w:szCs w:val="22"/>
        </w:rPr>
        <w:t>Bad Füssing/</w:t>
      </w:r>
      <w:r w:rsidR="0086398F">
        <w:rPr>
          <w:rFonts w:ascii="Calibri" w:hAnsi="Calibri" w:cs="Calibri"/>
          <w:sz w:val="22"/>
          <w:szCs w:val="22"/>
        </w:rPr>
        <w:t>München</w:t>
      </w:r>
      <w:r w:rsidR="006446FB" w:rsidRPr="006446FB">
        <w:rPr>
          <w:rFonts w:ascii="Calibri" w:hAnsi="Calibri" w:cs="Calibri"/>
          <w:sz w:val="22"/>
          <w:szCs w:val="22"/>
        </w:rPr>
        <w:t xml:space="preserve"> </w:t>
      </w:r>
      <w:r w:rsidR="007D0E2A" w:rsidRPr="007D0E2A">
        <w:rPr>
          <w:rFonts w:ascii="Calibri" w:hAnsi="Calibri" w:cs="Calibri"/>
          <w:sz w:val="22"/>
          <w:szCs w:val="22"/>
        </w:rPr>
        <w:t xml:space="preserve">– </w:t>
      </w:r>
      <w:r w:rsidR="0086398F" w:rsidRPr="0086398F">
        <w:rPr>
          <w:rFonts w:ascii="Calibri" w:hAnsi="Calibri" w:cs="Calibri"/>
          <w:b/>
          <w:bCs/>
          <w:sz w:val="22"/>
          <w:szCs w:val="22"/>
        </w:rPr>
        <w:t>Der Bayerische Heilbäder-Verband (BHV) zeigt sich enttäuscht über die vom Bundeskabinett beschlossene Reform der gesetzlichen Krankenversicherung (GKV). Aus Sicht des Verbands bleibt der große Wurf aus – zentrale strukturelle Probleme würden weiterhin nicht gelöst.</w:t>
      </w:r>
    </w:p>
    <w:p w14:paraId="75710619" w14:textId="77777777" w:rsidR="000108F7" w:rsidRPr="00EA1A5B" w:rsidRDefault="000108F7" w:rsidP="001F4BD3">
      <w:pPr>
        <w:tabs>
          <w:tab w:val="left" w:pos="2625"/>
        </w:tabs>
        <w:spacing w:line="276" w:lineRule="auto"/>
        <w:jc w:val="both"/>
        <w:rPr>
          <w:rFonts w:ascii="Calibri" w:hAnsi="Calibri" w:cs="Calibri"/>
          <w:b/>
          <w:bCs/>
          <w:sz w:val="22"/>
          <w:szCs w:val="22"/>
        </w:rPr>
      </w:pPr>
    </w:p>
    <w:p w14:paraId="1C3BFAEB" w14:textId="26A8110E" w:rsidR="0086398F" w:rsidRPr="0086398F"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„Die jetzt beschlossene Reform ist ein Schritt ohne echten Mut. Statt die systemischen Schwächen der GKV konsequent anzugehen, erleben wir einen Verschiebebahnhof der Probleme“, sagt Landrat Peter Berek, Präsident des Bayerischen Heilbäder-Verbands. „Das Finanzierungsdefizit wird weiter wachsen – von einer nachhaltigen Reform kann keine Rede sein.“</w:t>
      </w:r>
    </w:p>
    <w:p w14:paraId="4415CB15" w14:textId="77777777" w:rsidR="0086398F" w:rsidRPr="0086398F" w:rsidRDefault="0086398F" w:rsidP="001F4BD3">
      <w:pPr>
        <w:tabs>
          <w:tab w:val="left" w:pos="2625"/>
        </w:tabs>
        <w:spacing w:line="276" w:lineRule="auto"/>
        <w:jc w:val="both"/>
        <w:rPr>
          <w:rFonts w:ascii="Calibri" w:hAnsi="Calibri" w:cs="Calibri"/>
          <w:sz w:val="22"/>
          <w:szCs w:val="22"/>
        </w:rPr>
      </w:pPr>
    </w:p>
    <w:p w14:paraId="131CC9EF" w14:textId="7E82B546" w:rsidR="00F2119E"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Kritisch sieht der Verband insbesondere die anhaltende Finanzierung sogenannter beitragsfremder Leistungen aus den Mitteln der Versicherten. „Die gesetzliche Krankenversicherung darf nicht dauerhaft Aufgaben tragen, die eigentlich aus Steuermitteln finanziert werden müssten“, betont Frank Oette, Geschäftsführer des BHV. „Allein die Gesundheitskosten für Grundsicherungsbezieher belaufen sich auf rund zwölf Milliarden Euro jährlich – hier bleibt die Reform deutlich hinter dem Notwendigen zurück“, so BHV-Präsident Berek. „Der Staat greift weiter in die Tasche der solidarisch finanzierten GKV“, kritisiert er.</w:t>
      </w:r>
    </w:p>
    <w:p w14:paraId="77714A18" w14:textId="77777777" w:rsidR="00F2119E" w:rsidRDefault="00F2119E">
      <w:pPr>
        <w:rPr>
          <w:rFonts w:ascii="Calibri" w:hAnsi="Calibri" w:cs="Calibri"/>
          <w:sz w:val="22"/>
          <w:szCs w:val="22"/>
        </w:rPr>
      </w:pPr>
      <w:r>
        <w:rPr>
          <w:rFonts w:ascii="Calibri" w:hAnsi="Calibri" w:cs="Calibri"/>
          <w:sz w:val="22"/>
          <w:szCs w:val="22"/>
        </w:rPr>
        <w:br w:type="page"/>
      </w:r>
    </w:p>
    <w:p w14:paraId="189746C5" w14:textId="77777777" w:rsidR="0086398F" w:rsidRDefault="0086398F" w:rsidP="001F4BD3">
      <w:pPr>
        <w:tabs>
          <w:tab w:val="left" w:pos="2625"/>
        </w:tabs>
        <w:spacing w:line="276" w:lineRule="auto"/>
        <w:jc w:val="both"/>
        <w:rPr>
          <w:rFonts w:ascii="Calibri" w:hAnsi="Calibri" w:cs="Calibri"/>
          <w:sz w:val="22"/>
          <w:szCs w:val="22"/>
        </w:rPr>
      </w:pPr>
    </w:p>
    <w:p w14:paraId="05EF9D6B" w14:textId="77777777" w:rsidR="00F2119E" w:rsidRDefault="00F2119E" w:rsidP="001F4BD3">
      <w:pPr>
        <w:tabs>
          <w:tab w:val="left" w:pos="2625"/>
        </w:tabs>
        <w:spacing w:line="276" w:lineRule="auto"/>
        <w:jc w:val="both"/>
        <w:rPr>
          <w:rFonts w:ascii="Calibri" w:hAnsi="Calibri" w:cs="Calibri"/>
          <w:sz w:val="22"/>
          <w:szCs w:val="22"/>
        </w:rPr>
      </w:pPr>
    </w:p>
    <w:p w14:paraId="6DA2C04D" w14:textId="77777777" w:rsidR="00F2119E" w:rsidRDefault="00F2119E" w:rsidP="001F4BD3">
      <w:pPr>
        <w:tabs>
          <w:tab w:val="left" w:pos="2625"/>
        </w:tabs>
        <w:spacing w:line="276" w:lineRule="auto"/>
        <w:jc w:val="both"/>
        <w:rPr>
          <w:rFonts w:ascii="Calibri" w:hAnsi="Calibri" w:cs="Calibri"/>
          <w:sz w:val="22"/>
          <w:szCs w:val="22"/>
        </w:rPr>
      </w:pPr>
    </w:p>
    <w:p w14:paraId="10F77512" w14:textId="77777777" w:rsidR="00F2119E" w:rsidRPr="0086398F" w:rsidRDefault="00F2119E" w:rsidP="001F4BD3">
      <w:pPr>
        <w:tabs>
          <w:tab w:val="left" w:pos="2625"/>
        </w:tabs>
        <w:spacing w:line="276" w:lineRule="auto"/>
        <w:jc w:val="both"/>
        <w:rPr>
          <w:rFonts w:ascii="Calibri" w:hAnsi="Calibri" w:cs="Calibri"/>
          <w:sz w:val="22"/>
          <w:szCs w:val="22"/>
        </w:rPr>
      </w:pPr>
    </w:p>
    <w:p w14:paraId="527B9F7A" w14:textId="77777777" w:rsidR="0086398F" w:rsidRPr="0086398F" w:rsidRDefault="0086398F" w:rsidP="001F4BD3">
      <w:pPr>
        <w:tabs>
          <w:tab w:val="left" w:pos="2625"/>
        </w:tabs>
        <w:spacing w:line="276" w:lineRule="auto"/>
        <w:jc w:val="both"/>
        <w:rPr>
          <w:rFonts w:ascii="Calibri" w:hAnsi="Calibri" w:cs="Calibri"/>
          <w:sz w:val="22"/>
          <w:szCs w:val="22"/>
        </w:rPr>
      </w:pPr>
    </w:p>
    <w:p w14:paraId="0807EF88" w14:textId="77777777" w:rsidR="00F2119E" w:rsidRDefault="00F2119E" w:rsidP="001F4BD3">
      <w:pPr>
        <w:tabs>
          <w:tab w:val="left" w:pos="2625"/>
        </w:tabs>
        <w:spacing w:line="276" w:lineRule="auto"/>
        <w:jc w:val="both"/>
        <w:rPr>
          <w:rFonts w:ascii="Calibri" w:hAnsi="Calibri" w:cs="Calibri"/>
          <w:sz w:val="22"/>
          <w:szCs w:val="22"/>
        </w:rPr>
      </w:pPr>
    </w:p>
    <w:p w14:paraId="6BA1FA5D" w14:textId="0052EAD7" w:rsidR="0086398F" w:rsidRPr="0086398F"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Gleichzeitig sieht der Verband die Gefahr weiter steigender Belastungen für Beitragszahler und Arbeitgeber. Eine strukturelle Entlastung sei nicht erkennbar. „Die Beiträge der Versicherten müssen für Prävention, Gesundheitsförderung und Versorgung eingesetzt werden – nicht für systemfremde Aufgaben“, so Berek.</w:t>
      </w:r>
    </w:p>
    <w:p w14:paraId="0C8ECE34" w14:textId="77777777" w:rsidR="0086398F" w:rsidRPr="0086398F" w:rsidRDefault="0086398F" w:rsidP="001F4BD3">
      <w:pPr>
        <w:tabs>
          <w:tab w:val="left" w:pos="2625"/>
        </w:tabs>
        <w:spacing w:line="276" w:lineRule="auto"/>
        <w:jc w:val="both"/>
        <w:rPr>
          <w:rFonts w:ascii="Calibri" w:hAnsi="Calibri" w:cs="Calibri"/>
          <w:sz w:val="22"/>
          <w:szCs w:val="22"/>
        </w:rPr>
      </w:pPr>
    </w:p>
    <w:p w14:paraId="5D8946A7" w14:textId="77777777" w:rsidR="0086398F" w:rsidRPr="0086398F"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Der Bayerische Heilbäder-Verband fordert deshalb weiterhin eine konsequente Neuausrichtung der Finanzierung sowie eine stärkere Fokussierung auf Prävention als zentralen Baustein zur Stabilisierung des Systems. „Wer die Gesundheitskosten langfristig in den Griff bekommen will, muss Prävention stärken – gerade hier bieten Heilbäder und Kurorte nachweislich wirksame Ansätze“, ergänzt Oette.</w:t>
      </w:r>
    </w:p>
    <w:p w14:paraId="7668637C" w14:textId="77777777" w:rsidR="0086398F" w:rsidRPr="0086398F" w:rsidRDefault="0086398F" w:rsidP="001F4BD3">
      <w:pPr>
        <w:tabs>
          <w:tab w:val="left" w:pos="2625"/>
        </w:tabs>
        <w:spacing w:line="276" w:lineRule="auto"/>
        <w:jc w:val="both"/>
        <w:rPr>
          <w:rFonts w:ascii="Calibri" w:hAnsi="Calibri" w:cs="Calibri"/>
          <w:sz w:val="22"/>
          <w:szCs w:val="22"/>
        </w:rPr>
      </w:pPr>
    </w:p>
    <w:p w14:paraId="1DBD7EB1" w14:textId="77777777" w:rsidR="0086398F" w:rsidRPr="0086398F"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Mit Blick auf die kommenden Jahre appelliert der Verband an die Politik, die Reformdebatte fortzuführen und die strukturellen Defizite der gesetzlichen Krankenversicherung grundlegend anzugehen. „Die aktuelle Entscheidung kann nur ein Zwischenstand sein – die eigentliche Reform steht noch aus“, so Berek.</w:t>
      </w:r>
    </w:p>
    <w:p w14:paraId="09B1FC55" w14:textId="77777777" w:rsidR="0086398F" w:rsidRPr="0086398F" w:rsidRDefault="0086398F" w:rsidP="001F4BD3">
      <w:pPr>
        <w:tabs>
          <w:tab w:val="left" w:pos="2625"/>
        </w:tabs>
        <w:spacing w:line="276" w:lineRule="auto"/>
        <w:jc w:val="both"/>
        <w:rPr>
          <w:rFonts w:ascii="Calibri" w:hAnsi="Calibri" w:cs="Calibri"/>
          <w:sz w:val="22"/>
          <w:szCs w:val="22"/>
        </w:rPr>
      </w:pPr>
    </w:p>
    <w:p w14:paraId="0C2A0CEB" w14:textId="5AE8F5EB" w:rsidR="0086398F" w:rsidRPr="0086398F" w:rsidRDefault="0086398F" w:rsidP="001F4BD3">
      <w:pPr>
        <w:tabs>
          <w:tab w:val="left" w:pos="2625"/>
        </w:tabs>
        <w:spacing w:line="276" w:lineRule="auto"/>
        <w:jc w:val="both"/>
        <w:rPr>
          <w:rFonts w:ascii="Calibri" w:hAnsi="Calibri" w:cs="Calibri"/>
          <w:sz w:val="22"/>
          <w:szCs w:val="22"/>
        </w:rPr>
      </w:pPr>
      <w:r w:rsidRPr="0086398F">
        <w:rPr>
          <w:rFonts w:ascii="Calibri" w:hAnsi="Calibri" w:cs="Calibri"/>
          <w:sz w:val="22"/>
          <w:szCs w:val="22"/>
        </w:rPr>
        <w:t>Der Bayerische Heilbäder-Verband vertritt mehr als 70 Heilbäder, Kurorte und Kurbetriebe in Bayern, die mit über 23 Millionen Übernachtungen und rund 5,6 Millionen Gästen jährlich eine</w:t>
      </w:r>
      <w:r w:rsidR="00434B48">
        <w:rPr>
          <w:rFonts w:ascii="Calibri" w:hAnsi="Calibri" w:cs="Calibri"/>
          <w:sz w:val="22"/>
          <w:szCs w:val="22"/>
        </w:rPr>
        <w:t>n</w:t>
      </w:r>
      <w:r w:rsidRPr="0086398F">
        <w:rPr>
          <w:rFonts w:ascii="Calibri" w:hAnsi="Calibri" w:cs="Calibri"/>
          <w:sz w:val="22"/>
          <w:szCs w:val="22"/>
        </w:rPr>
        <w:t xml:space="preserve"> Bruttoumsatz von etwa 4,5 Milliarden Euro pro Jahr erzielen und rund 100.000 Arbeitsplätze sichern.</w:t>
      </w:r>
    </w:p>
    <w:p w14:paraId="3306D33B" w14:textId="77777777" w:rsidR="008A7A09" w:rsidRDefault="008A7A09" w:rsidP="001F4BD3">
      <w:pPr>
        <w:tabs>
          <w:tab w:val="left" w:pos="2625"/>
        </w:tabs>
        <w:spacing w:line="276" w:lineRule="auto"/>
        <w:jc w:val="both"/>
        <w:rPr>
          <w:rFonts w:ascii="Calibri" w:hAnsi="Calibri" w:cs="Calibri"/>
          <w:b/>
          <w:bCs/>
          <w:sz w:val="22"/>
          <w:szCs w:val="22"/>
        </w:rPr>
      </w:pPr>
    </w:p>
    <w:p w14:paraId="2FA3BB26" w14:textId="77777777" w:rsidR="008A7A09" w:rsidRDefault="008A7A09" w:rsidP="001F4BD3">
      <w:pPr>
        <w:tabs>
          <w:tab w:val="left" w:pos="2625"/>
        </w:tabs>
        <w:spacing w:line="276" w:lineRule="auto"/>
        <w:jc w:val="both"/>
        <w:rPr>
          <w:rFonts w:ascii="Calibri" w:hAnsi="Calibri" w:cs="Calibri"/>
          <w:b/>
          <w:bCs/>
          <w:sz w:val="22"/>
          <w:szCs w:val="22"/>
        </w:rPr>
      </w:pPr>
    </w:p>
    <w:p w14:paraId="438E1826" w14:textId="1985E468" w:rsidR="00C42FE0" w:rsidRDefault="00EA3192" w:rsidP="001F4BD3">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t>Bildunterschrift:</w:t>
      </w:r>
    </w:p>
    <w:p w14:paraId="1BE79056" w14:textId="18A31836" w:rsidR="00EA3192" w:rsidRPr="00903426" w:rsidRDefault="00A73095" w:rsidP="001F4BD3">
      <w:pPr>
        <w:tabs>
          <w:tab w:val="left" w:pos="2625"/>
        </w:tabs>
        <w:spacing w:line="276" w:lineRule="auto"/>
        <w:jc w:val="both"/>
        <w:rPr>
          <w:rFonts w:ascii="Calibri" w:hAnsi="Calibri" w:cs="Calibri"/>
          <w:sz w:val="22"/>
          <w:szCs w:val="22"/>
        </w:rPr>
      </w:pPr>
      <w:r w:rsidRPr="00A73095">
        <w:rPr>
          <w:rFonts w:ascii="Calibri" w:hAnsi="Calibri" w:cs="Calibri"/>
          <w:i/>
          <w:iCs/>
          <w:sz w:val="22"/>
          <w:szCs w:val="22"/>
        </w:rPr>
        <w:t xml:space="preserve">„Die jetzt beschlossene </w:t>
      </w:r>
      <w:r>
        <w:rPr>
          <w:rFonts w:ascii="Calibri" w:hAnsi="Calibri" w:cs="Calibri"/>
          <w:i/>
          <w:iCs/>
          <w:sz w:val="22"/>
          <w:szCs w:val="22"/>
        </w:rPr>
        <w:t>GKV-</w:t>
      </w:r>
      <w:r w:rsidRPr="00A73095">
        <w:rPr>
          <w:rFonts w:ascii="Calibri" w:hAnsi="Calibri" w:cs="Calibri"/>
          <w:i/>
          <w:iCs/>
          <w:sz w:val="22"/>
          <w:szCs w:val="22"/>
        </w:rPr>
        <w:t>Reform ist ein Schritt ohne echten Mut. Statt die systemischen Schwächen der GKV konsequent anzugehen, erleben wir einen Verschiebebahnhof der Probleme“, sagt Landrat Peter Berek, Präsident des Bayerischen Heilbäder-Verbands. „Das Finanzierungsdefizit wird weiter wachsen – von einer nachhaltigen Reform kann keine Rede sein.“</w:t>
      </w:r>
      <w:r w:rsidR="00903426" w:rsidRPr="008A7A09">
        <w:rPr>
          <w:rFonts w:ascii="Calibri" w:hAnsi="Calibri" w:cs="Calibri"/>
          <w:i/>
          <w:iCs/>
          <w:sz w:val="22"/>
          <w:szCs w:val="22"/>
        </w:rPr>
        <w:t xml:space="preserve"> </w:t>
      </w:r>
      <w:r w:rsidR="00EA3192" w:rsidRPr="00903426">
        <w:rPr>
          <w:rFonts w:ascii="Calibri" w:hAnsi="Calibri" w:cs="Calibri"/>
          <w:i/>
          <w:iCs/>
          <w:sz w:val="22"/>
          <w:szCs w:val="22"/>
        </w:rPr>
        <w:t xml:space="preserve">Foto: </w:t>
      </w:r>
      <w:r w:rsidR="008A7A09" w:rsidRPr="00903426">
        <w:rPr>
          <w:rFonts w:ascii="Calibri" w:hAnsi="Calibri" w:cs="Calibri"/>
          <w:i/>
          <w:iCs/>
          <w:sz w:val="22"/>
          <w:szCs w:val="22"/>
        </w:rPr>
        <w:t>BHV</w:t>
      </w:r>
    </w:p>
    <w:p w14:paraId="5C679057" w14:textId="131EB3E2" w:rsidR="00EA3192" w:rsidRDefault="00EA3192" w:rsidP="001F4BD3">
      <w:pPr>
        <w:tabs>
          <w:tab w:val="left" w:pos="2625"/>
        </w:tabs>
        <w:spacing w:line="276" w:lineRule="auto"/>
        <w:jc w:val="both"/>
        <w:rPr>
          <w:rFonts w:ascii="Calibri" w:hAnsi="Calibri" w:cs="Calibri"/>
          <w:sz w:val="22"/>
          <w:szCs w:val="22"/>
        </w:rPr>
      </w:pPr>
    </w:p>
    <w:p w14:paraId="27DFD709" w14:textId="77777777" w:rsidR="005A044A" w:rsidRDefault="005A044A" w:rsidP="001F4BD3">
      <w:pPr>
        <w:tabs>
          <w:tab w:val="left" w:pos="2625"/>
        </w:tabs>
        <w:spacing w:line="276" w:lineRule="auto"/>
        <w:jc w:val="both"/>
        <w:rPr>
          <w:rFonts w:ascii="Calibri" w:hAnsi="Calibri" w:cs="Calibri"/>
          <w:sz w:val="22"/>
          <w:szCs w:val="22"/>
        </w:rPr>
      </w:pPr>
    </w:p>
    <w:sectPr w:rsidR="005A044A"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7E625" w14:textId="77777777" w:rsidR="005C0E96" w:rsidRDefault="005C0E96" w:rsidP="00286D45">
      <w:r>
        <w:separator/>
      </w:r>
    </w:p>
  </w:endnote>
  <w:endnote w:type="continuationSeparator" w:id="0">
    <w:p w14:paraId="0FBC148D" w14:textId="77777777" w:rsidR="005C0E96" w:rsidRDefault="005C0E96"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95E6F" w14:textId="77777777" w:rsidR="005C0E96" w:rsidRDefault="005C0E96" w:rsidP="00286D45">
      <w:r>
        <w:separator/>
      </w:r>
    </w:p>
  </w:footnote>
  <w:footnote w:type="continuationSeparator" w:id="0">
    <w:p w14:paraId="3C12BFED" w14:textId="77777777" w:rsidR="005C0E96" w:rsidRDefault="005C0E96"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108F7"/>
    <w:rsid w:val="00072FAB"/>
    <w:rsid w:val="001B16E5"/>
    <w:rsid w:val="001D37A9"/>
    <w:rsid w:val="001E4DD9"/>
    <w:rsid w:val="001F4BD3"/>
    <w:rsid w:val="002249AE"/>
    <w:rsid w:val="002758A9"/>
    <w:rsid w:val="00286669"/>
    <w:rsid w:val="00286D45"/>
    <w:rsid w:val="002B5436"/>
    <w:rsid w:val="002B6CC5"/>
    <w:rsid w:val="002E4938"/>
    <w:rsid w:val="002F7AE2"/>
    <w:rsid w:val="003469C2"/>
    <w:rsid w:val="00377BB9"/>
    <w:rsid w:val="00394F99"/>
    <w:rsid w:val="003A22D8"/>
    <w:rsid w:val="003B49E7"/>
    <w:rsid w:val="00431605"/>
    <w:rsid w:val="0043203D"/>
    <w:rsid w:val="00434B48"/>
    <w:rsid w:val="00442761"/>
    <w:rsid w:val="004675FB"/>
    <w:rsid w:val="0047165B"/>
    <w:rsid w:val="00494941"/>
    <w:rsid w:val="004A2F33"/>
    <w:rsid w:val="004B616D"/>
    <w:rsid w:val="004C7CB4"/>
    <w:rsid w:val="004D2E27"/>
    <w:rsid w:val="004E095C"/>
    <w:rsid w:val="004F6624"/>
    <w:rsid w:val="0052399A"/>
    <w:rsid w:val="00525F51"/>
    <w:rsid w:val="00527303"/>
    <w:rsid w:val="005346D2"/>
    <w:rsid w:val="00544B28"/>
    <w:rsid w:val="0055505F"/>
    <w:rsid w:val="00566BD2"/>
    <w:rsid w:val="005A044A"/>
    <w:rsid w:val="005A42B1"/>
    <w:rsid w:val="005C0E96"/>
    <w:rsid w:val="005C6399"/>
    <w:rsid w:val="005D0F61"/>
    <w:rsid w:val="006446FB"/>
    <w:rsid w:val="006C3AAB"/>
    <w:rsid w:val="006D019C"/>
    <w:rsid w:val="006F0639"/>
    <w:rsid w:val="006F4980"/>
    <w:rsid w:val="007052D0"/>
    <w:rsid w:val="007253E9"/>
    <w:rsid w:val="00736B0A"/>
    <w:rsid w:val="007D0E2A"/>
    <w:rsid w:val="00824FEA"/>
    <w:rsid w:val="008257A2"/>
    <w:rsid w:val="00835F07"/>
    <w:rsid w:val="0086398F"/>
    <w:rsid w:val="00863B8D"/>
    <w:rsid w:val="00865A6F"/>
    <w:rsid w:val="0088010B"/>
    <w:rsid w:val="0088421C"/>
    <w:rsid w:val="008A7A09"/>
    <w:rsid w:val="008C4926"/>
    <w:rsid w:val="008D3281"/>
    <w:rsid w:val="008F529B"/>
    <w:rsid w:val="00903426"/>
    <w:rsid w:val="00906807"/>
    <w:rsid w:val="00910130"/>
    <w:rsid w:val="00956A18"/>
    <w:rsid w:val="00967746"/>
    <w:rsid w:val="00987037"/>
    <w:rsid w:val="009C006E"/>
    <w:rsid w:val="009D0939"/>
    <w:rsid w:val="009D6E24"/>
    <w:rsid w:val="009E7BA8"/>
    <w:rsid w:val="00A1084D"/>
    <w:rsid w:val="00A21037"/>
    <w:rsid w:val="00A57287"/>
    <w:rsid w:val="00A64A9C"/>
    <w:rsid w:val="00A73095"/>
    <w:rsid w:val="00AB4B79"/>
    <w:rsid w:val="00AE43AC"/>
    <w:rsid w:val="00AF76AE"/>
    <w:rsid w:val="00AF7945"/>
    <w:rsid w:val="00B255E8"/>
    <w:rsid w:val="00B51CEC"/>
    <w:rsid w:val="00B74988"/>
    <w:rsid w:val="00B82EA4"/>
    <w:rsid w:val="00BA5D68"/>
    <w:rsid w:val="00BD1830"/>
    <w:rsid w:val="00C041F1"/>
    <w:rsid w:val="00C24DAB"/>
    <w:rsid w:val="00C277EF"/>
    <w:rsid w:val="00C42FE0"/>
    <w:rsid w:val="00C76B4E"/>
    <w:rsid w:val="00CC1BDB"/>
    <w:rsid w:val="00D058AA"/>
    <w:rsid w:val="00D1102C"/>
    <w:rsid w:val="00D44387"/>
    <w:rsid w:val="00D51E6A"/>
    <w:rsid w:val="00D744BB"/>
    <w:rsid w:val="00DF1ECF"/>
    <w:rsid w:val="00E34AE6"/>
    <w:rsid w:val="00E4387C"/>
    <w:rsid w:val="00E52337"/>
    <w:rsid w:val="00E902B0"/>
    <w:rsid w:val="00E9573A"/>
    <w:rsid w:val="00EA1A5B"/>
    <w:rsid w:val="00EA3192"/>
    <w:rsid w:val="00EA46AB"/>
    <w:rsid w:val="00EE6992"/>
    <w:rsid w:val="00EE6A11"/>
    <w:rsid w:val="00EF3176"/>
    <w:rsid w:val="00F2119E"/>
    <w:rsid w:val="00FD34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 w:type="paragraph" w:styleId="StandardWeb">
    <w:name w:val="Normal (Web)"/>
    <w:basedOn w:val="Standard"/>
    <w:uiPriority w:val="99"/>
    <w:semiHidden/>
    <w:unhideWhenUsed/>
    <w:rsid w:val="00EA31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936">
      <w:bodyDiv w:val="1"/>
      <w:marLeft w:val="0"/>
      <w:marRight w:val="0"/>
      <w:marTop w:val="0"/>
      <w:marBottom w:val="0"/>
      <w:divBdr>
        <w:top w:val="none" w:sz="0" w:space="0" w:color="auto"/>
        <w:left w:val="none" w:sz="0" w:space="0" w:color="auto"/>
        <w:bottom w:val="none" w:sz="0" w:space="0" w:color="auto"/>
        <w:right w:val="none" w:sz="0" w:space="0" w:color="auto"/>
      </w:divBdr>
      <w:divsChild>
        <w:div w:id="1357921648">
          <w:marLeft w:val="0"/>
          <w:marRight w:val="0"/>
          <w:marTop w:val="0"/>
          <w:marBottom w:val="0"/>
          <w:divBdr>
            <w:top w:val="none" w:sz="0" w:space="0" w:color="auto"/>
            <w:left w:val="none" w:sz="0" w:space="0" w:color="auto"/>
            <w:bottom w:val="none" w:sz="0" w:space="0" w:color="auto"/>
            <w:right w:val="none" w:sz="0" w:space="0" w:color="auto"/>
          </w:divBdr>
          <w:divsChild>
            <w:div w:id="1244022991">
              <w:marLeft w:val="0"/>
              <w:marRight w:val="0"/>
              <w:marTop w:val="0"/>
              <w:marBottom w:val="0"/>
              <w:divBdr>
                <w:top w:val="none" w:sz="0" w:space="0" w:color="auto"/>
                <w:left w:val="none" w:sz="0" w:space="0" w:color="auto"/>
                <w:bottom w:val="none" w:sz="0" w:space="0" w:color="auto"/>
                <w:right w:val="none" w:sz="0" w:space="0" w:color="auto"/>
              </w:divBdr>
              <w:divsChild>
                <w:div w:id="13671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2667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3</cp:revision>
  <cp:lastPrinted>2026-04-21T06:01:00Z</cp:lastPrinted>
  <dcterms:created xsi:type="dcterms:W3CDTF">2026-04-30T11:28:00Z</dcterms:created>
  <dcterms:modified xsi:type="dcterms:W3CDTF">2026-04-30T11:29:00Z</dcterms:modified>
</cp:coreProperties>
</file>