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C425F" w14:textId="4F568D25" w:rsidR="00EF3176" w:rsidRDefault="00EF3176">
      <w:pPr>
        <w:rPr>
          <w:rFonts w:ascii="Avenir Black" w:hAnsi="Avenir Black"/>
          <w:vertAlign w:val="subscript"/>
        </w:rPr>
      </w:pPr>
    </w:p>
    <w:p w14:paraId="4671A7A5" w14:textId="4773B8D7" w:rsidR="00EF3176" w:rsidRDefault="00EF3176" w:rsidP="00EF3176">
      <w:pPr>
        <w:tabs>
          <w:tab w:val="left" w:pos="8325"/>
        </w:tabs>
        <w:rPr>
          <w:rFonts w:ascii="Avenir Black" w:hAnsi="Avenir Black"/>
        </w:rPr>
      </w:pPr>
      <w:r>
        <w:rPr>
          <w:rFonts w:ascii="Avenir Black" w:hAnsi="Avenir Black"/>
        </w:rPr>
        <w:tab/>
      </w:r>
    </w:p>
    <w:p w14:paraId="0913E83A" w14:textId="77777777" w:rsidR="00EF3176" w:rsidRPr="00EF3176" w:rsidRDefault="00EF3176" w:rsidP="00EF3176">
      <w:pPr>
        <w:rPr>
          <w:rFonts w:ascii="Avenir Black" w:hAnsi="Avenir Black"/>
        </w:rPr>
      </w:pPr>
    </w:p>
    <w:p w14:paraId="0A6BBFBE" w14:textId="77777777" w:rsidR="00EF3176" w:rsidRDefault="00EF3176" w:rsidP="00EF3176">
      <w:pPr>
        <w:rPr>
          <w:rFonts w:ascii="Avenir Black" w:hAnsi="Avenir Black"/>
        </w:rPr>
      </w:pPr>
    </w:p>
    <w:p w14:paraId="53BBB955" w14:textId="77777777" w:rsidR="001B16E5" w:rsidRDefault="001B16E5" w:rsidP="00EF3176">
      <w:pPr>
        <w:rPr>
          <w:rFonts w:ascii="Avenir Black" w:hAnsi="Avenir Black"/>
        </w:rPr>
      </w:pPr>
    </w:p>
    <w:p w14:paraId="6F9B2620" w14:textId="77777777" w:rsidR="009D0939" w:rsidRDefault="009D0939" w:rsidP="00EF3176">
      <w:pPr>
        <w:rPr>
          <w:rFonts w:ascii="Avenir Black" w:hAnsi="Avenir Black"/>
        </w:rPr>
      </w:pPr>
    </w:p>
    <w:p w14:paraId="10C96918" w14:textId="77777777" w:rsidR="005A044A" w:rsidRDefault="005A044A" w:rsidP="00EF3176">
      <w:pPr>
        <w:rPr>
          <w:rFonts w:ascii="Avenir Black" w:hAnsi="Avenir Black"/>
        </w:rPr>
      </w:pPr>
    </w:p>
    <w:p w14:paraId="7A0023A6" w14:textId="77777777" w:rsidR="008A7A09" w:rsidRDefault="008A7A09" w:rsidP="009D0939">
      <w:pPr>
        <w:tabs>
          <w:tab w:val="left" w:pos="6510"/>
        </w:tabs>
        <w:rPr>
          <w:rFonts w:ascii="Avenir Black" w:hAnsi="Avenir Black"/>
        </w:rPr>
      </w:pPr>
    </w:p>
    <w:p w14:paraId="17742F38" w14:textId="77777777" w:rsidR="008A7A09" w:rsidRDefault="008A7A09" w:rsidP="009D0939">
      <w:pPr>
        <w:tabs>
          <w:tab w:val="left" w:pos="6510"/>
        </w:tabs>
        <w:rPr>
          <w:rFonts w:ascii="Avenir Black" w:hAnsi="Avenir Black"/>
        </w:rPr>
      </w:pPr>
    </w:p>
    <w:p w14:paraId="0CB9B11C" w14:textId="77777777" w:rsidR="00F2119E" w:rsidRDefault="00F2119E" w:rsidP="009D0939">
      <w:pPr>
        <w:tabs>
          <w:tab w:val="left" w:pos="6510"/>
        </w:tabs>
        <w:rPr>
          <w:rFonts w:ascii="Avenir Black" w:hAnsi="Avenir Black"/>
        </w:rPr>
      </w:pPr>
    </w:p>
    <w:p w14:paraId="418D5DA4" w14:textId="77777777" w:rsidR="00F31F61" w:rsidRDefault="00F31F61" w:rsidP="009D0939">
      <w:pPr>
        <w:tabs>
          <w:tab w:val="left" w:pos="6510"/>
        </w:tabs>
        <w:rPr>
          <w:rFonts w:ascii="Avenir Black" w:hAnsi="Avenir Black"/>
        </w:rPr>
      </w:pPr>
    </w:p>
    <w:p w14:paraId="2452A447" w14:textId="7264934F" w:rsidR="007D0E2A" w:rsidRDefault="00EF3176" w:rsidP="009D0939">
      <w:pPr>
        <w:tabs>
          <w:tab w:val="left" w:pos="6510"/>
        </w:tabs>
        <w:rPr>
          <w:rFonts w:ascii="Calibri" w:hAnsi="Calibri" w:cs="Calibri"/>
          <w:sz w:val="22"/>
          <w:szCs w:val="22"/>
        </w:rPr>
      </w:pPr>
      <w:r>
        <w:rPr>
          <w:rFonts w:ascii="Avenir Black" w:hAnsi="Avenir Black"/>
        </w:rPr>
        <w:tab/>
      </w:r>
    </w:p>
    <w:p w14:paraId="4AEAB9DC" w14:textId="1174EBDF" w:rsidR="007D0E2A" w:rsidRPr="007D0E2A" w:rsidRDefault="007D0E2A" w:rsidP="007D0E2A">
      <w:pPr>
        <w:rPr>
          <w:rFonts w:ascii="Calibri" w:hAnsi="Calibri" w:cs="Calibri"/>
          <w:b/>
          <w:bCs/>
          <w:sz w:val="22"/>
          <w:szCs w:val="22"/>
        </w:rPr>
      </w:pPr>
      <w:r w:rsidRPr="007D0E2A">
        <w:rPr>
          <w:rFonts w:ascii="Calibri" w:hAnsi="Calibri" w:cs="Calibri"/>
          <w:b/>
          <w:bCs/>
          <w:sz w:val="22"/>
          <w:szCs w:val="22"/>
        </w:rPr>
        <w:t>PRESSEMITTEILUNG</w:t>
      </w:r>
    </w:p>
    <w:p w14:paraId="44F5A123" w14:textId="3AD67389" w:rsidR="00C76B4E" w:rsidRDefault="007D0E2A" w:rsidP="00EF3176">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5A7B757A" w14:textId="77777777" w:rsidR="00B642F3" w:rsidRDefault="00B642F3" w:rsidP="00EF3176">
      <w:pPr>
        <w:rPr>
          <w:rFonts w:ascii="Calibri" w:hAnsi="Calibri" w:cs="Calibri"/>
          <w:sz w:val="22"/>
          <w:szCs w:val="22"/>
        </w:rPr>
      </w:pPr>
    </w:p>
    <w:p w14:paraId="7CF52587" w14:textId="01A182F7" w:rsidR="007D0E2A" w:rsidRPr="007D0E2A" w:rsidRDefault="00B642F3" w:rsidP="007D0E2A">
      <w:pPr>
        <w:jc w:val="right"/>
        <w:rPr>
          <w:rFonts w:ascii="Calibri" w:hAnsi="Calibri" w:cs="Calibri"/>
          <w:sz w:val="22"/>
          <w:szCs w:val="22"/>
        </w:rPr>
      </w:pPr>
      <w:r>
        <w:rPr>
          <w:rFonts w:ascii="Calibri" w:hAnsi="Calibri" w:cs="Calibri"/>
          <w:sz w:val="22"/>
          <w:szCs w:val="22"/>
        </w:rPr>
        <w:t>Jun</w:t>
      </w:r>
      <w:r w:rsidR="009A3A4B">
        <w:rPr>
          <w:rFonts w:ascii="Calibri" w:hAnsi="Calibri" w:cs="Calibri"/>
          <w:sz w:val="22"/>
          <w:szCs w:val="22"/>
        </w:rPr>
        <w:t xml:space="preserve">i </w:t>
      </w:r>
      <w:r w:rsidR="007D0E2A">
        <w:rPr>
          <w:rFonts w:ascii="Calibri" w:hAnsi="Calibri" w:cs="Calibri"/>
          <w:sz w:val="22"/>
          <w:szCs w:val="22"/>
        </w:rPr>
        <w:t>202</w:t>
      </w:r>
      <w:r w:rsidR="00AE43AC">
        <w:rPr>
          <w:rFonts w:ascii="Calibri" w:hAnsi="Calibri" w:cs="Calibri"/>
          <w:sz w:val="22"/>
          <w:szCs w:val="22"/>
        </w:rPr>
        <w:t>6</w:t>
      </w:r>
    </w:p>
    <w:p w14:paraId="6AB99485" w14:textId="77777777" w:rsidR="007D0E2A" w:rsidRDefault="007D0E2A" w:rsidP="00EF3176">
      <w:pPr>
        <w:rPr>
          <w:rFonts w:ascii="Calibri" w:hAnsi="Calibri" w:cs="Calibri"/>
          <w:sz w:val="22"/>
          <w:szCs w:val="22"/>
        </w:rPr>
      </w:pPr>
    </w:p>
    <w:p w14:paraId="59C11838" w14:textId="77777777" w:rsidR="001B16E5" w:rsidRDefault="001B16E5" w:rsidP="00EF3176">
      <w:pPr>
        <w:rPr>
          <w:rFonts w:ascii="Calibri" w:hAnsi="Calibri" w:cs="Calibri"/>
          <w:sz w:val="22"/>
          <w:szCs w:val="22"/>
        </w:rPr>
      </w:pPr>
    </w:p>
    <w:p w14:paraId="75801629" w14:textId="77777777" w:rsidR="00910130" w:rsidRDefault="00910130" w:rsidP="00EF3176">
      <w:pPr>
        <w:rPr>
          <w:rFonts w:ascii="Calibri" w:hAnsi="Calibri" w:cs="Calibri"/>
          <w:sz w:val="22"/>
          <w:szCs w:val="22"/>
        </w:rPr>
      </w:pPr>
    </w:p>
    <w:p w14:paraId="14DEC698" w14:textId="77777777" w:rsidR="005A044A" w:rsidRDefault="005A044A" w:rsidP="00EF3176">
      <w:pPr>
        <w:rPr>
          <w:rFonts w:ascii="Calibri" w:hAnsi="Calibri" w:cs="Calibri"/>
          <w:sz w:val="22"/>
          <w:szCs w:val="22"/>
        </w:rPr>
      </w:pPr>
    </w:p>
    <w:p w14:paraId="0D463CFF" w14:textId="77777777" w:rsidR="00B642F3" w:rsidRPr="00B642F3" w:rsidRDefault="00B642F3" w:rsidP="00B642F3">
      <w:pPr>
        <w:tabs>
          <w:tab w:val="left" w:pos="2625"/>
        </w:tabs>
        <w:spacing w:line="276" w:lineRule="auto"/>
        <w:rPr>
          <w:rFonts w:ascii="Calibri" w:hAnsi="Calibri" w:cs="Calibri"/>
          <w:b/>
          <w:bCs/>
          <w:sz w:val="36"/>
          <w:szCs w:val="36"/>
        </w:rPr>
      </w:pPr>
      <w:r w:rsidRPr="00B642F3">
        <w:rPr>
          <w:rFonts w:ascii="Calibri" w:hAnsi="Calibri" w:cs="Calibri"/>
          <w:b/>
          <w:bCs/>
          <w:sz w:val="36"/>
          <w:szCs w:val="36"/>
        </w:rPr>
        <w:t xml:space="preserve">Bayerns Kurorte vor Rückkehr </w:t>
      </w:r>
      <w:r w:rsidRPr="00B642F3">
        <w:rPr>
          <w:rFonts w:ascii="Calibri" w:hAnsi="Calibri" w:cs="Calibri"/>
          <w:b/>
          <w:bCs/>
          <w:sz w:val="36"/>
          <w:szCs w:val="36"/>
        </w:rPr>
        <w:br/>
        <w:t>in den Deutschen Heilbäderverband</w:t>
      </w:r>
    </w:p>
    <w:p w14:paraId="492F226E" w14:textId="77777777" w:rsidR="00EA3192" w:rsidRDefault="00EA3192" w:rsidP="001F4BD3">
      <w:pPr>
        <w:tabs>
          <w:tab w:val="left" w:pos="2625"/>
        </w:tabs>
        <w:spacing w:line="276" w:lineRule="auto"/>
        <w:jc w:val="both"/>
        <w:rPr>
          <w:rFonts w:ascii="Calibri" w:hAnsi="Calibri" w:cs="Calibri"/>
          <w:sz w:val="22"/>
          <w:szCs w:val="22"/>
        </w:rPr>
      </w:pPr>
    </w:p>
    <w:p w14:paraId="76EB5CDE" w14:textId="3416F699" w:rsidR="00B642F3" w:rsidRPr="00B642F3" w:rsidRDefault="00B642F3" w:rsidP="00B642F3">
      <w:pPr>
        <w:tabs>
          <w:tab w:val="left" w:pos="2625"/>
        </w:tabs>
        <w:jc w:val="both"/>
        <w:rPr>
          <w:rFonts w:ascii="Calibri" w:hAnsi="Calibri" w:cs="Calibri"/>
          <w:b/>
          <w:bCs/>
          <w:sz w:val="22"/>
          <w:szCs w:val="22"/>
        </w:rPr>
      </w:pPr>
      <w:r>
        <w:rPr>
          <w:rFonts w:ascii="Calibri" w:hAnsi="Calibri" w:cs="Calibri"/>
          <w:sz w:val="22"/>
          <w:szCs w:val="22"/>
        </w:rPr>
        <w:t>München</w:t>
      </w:r>
      <w:r w:rsidR="006446FB" w:rsidRPr="006446FB">
        <w:rPr>
          <w:rFonts w:ascii="Calibri" w:hAnsi="Calibri" w:cs="Calibri"/>
          <w:sz w:val="22"/>
          <w:szCs w:val="22"/>
        </w:rPr>
        <w:t xml:space="preserve"> </w:t>
      </w:r>
      <w:r w:rsidR="007D0E2A" w:rsidRPr="007D0E2A">
        <w:rPr>
          <w:rFonts w:ascii="Calibri" w:hAnsi="Calibri" w:cs="Calibri"/>
          <w:sz w:val="22"/>
          <w:szCs w:val="22"/>
        </w:rPr>
        <w:t xml:space="preserve">– </w:t>
      </w:r>
      <w:r w:rsidRPr="00B642F3">
        <w:rPr>
          <w:rFonts w:ascii="Calibri" w:hAnsi="Calibri" w:cs="Calibri"/>
          <w:b/>
          <w:bCs/>
          <w:sz w:val="22"/>
          <w:szCs w:val="22"/>
        </w:rPr>
        <w:t xml:space="preserve">Nach zehn Jahren außerhalb der bundesweiten Verbandsstruktur könnte der Bayerische Heilbäder-Verband ab dem 1. Januar 2027 wieder Teil des Deutschen Heilbäderverbands werden. Eine Vollversammlung aller Landesheilbäderverbände und des Deutschen Heilbäderverbands hat sich einstimmig für eine Neuausrichtung der Bundesvertretung ausgesprochen. </w:t>
      </w:r>
    </w:p>
    <w:p w14:paraId="75710619" w14:textId="3E56AAEF" w:rsidR="000108F7" w:rsidRPr="00EA1A5B" w:rsidRDefault="000108F7" w:rsidP="00B642F3">
      <w:pPr>
        <w:tabs>
          <w:tab w:val="left" w:pos="2625"/>
        </w:tabs>
        <w:jc w:val="both"/>
        <w:rPr>
          <w:rFonts w:ascii="Calibri" w:hAnsi="Calibri" w:cs="Calibri"/>
          <w:b/>
          <w:bCs/>
          <w:sz w:val="22"/>
          <w:szCs w:val="22"/>
        </w:rPr>
      </w:pPr>
    </w:p>
    <w:p w14:paraId="5392AF00" w14:textId="77777777" w:rsidR="00B642F3" w:rsidRDefault="00B642F3" w:rsidP="00B642F3">
      <w:pPr>
        <w:tabs>
          <w:tab w:val="left" w:pos="2625"/>
        </w:tabs>
        <w:spacing w:line="276" w:lineRule="auto"/>
        <w:jc w:val="both"/>
        <w:rPr>
          <w:rFonts w:ascii="Calibri" w:hAnsi="Calibri" w:cs="Calibri"/>
          <w:sz w:val="22"/>
          <w:szCs w:val="22"/>
        </w:rPr>
      </w:pPr>
      <w:r w:rsidRPr="00B642F3">
        <w:rPr>
          <w:rFonts w:ascii="Calibri" w:hAnsi="Calibri" w:cs="Calibri"/>
          <w:sz w:val="22"/>
          <w:szCs w:val="22"/>
        </w:rPr>
        <w:t>Bayerns Heilbäderpräsident Peter Berek sieht in der geplanten Neuaufstellung ein wichtiges Signal für die gesamte Branche: „Die gesundheitspolitischen Herausforderungen unserer Zeit verlangen nach einer starken gemeinsamen Interessenvertretung“, sagt Berek. Entscheidend sei, dass die Heilbäder und Kurorte künftig mit deutlich mehr Gewicht in Berlin und Brüssel auftreten können. „Gerade bei Themen wie Prävention, Rehabilitation und Gesundheitsförderung brauchen wir eine starke Stimme auf Bundesebene.“</w:t>
      </w:r>
    </w:p>
    <w:p w14:paraId="45A736CF" w14:textId="77777777" w:rsidR="00B642F3" w:rsidRPr="00B642F3" w:rsidRDefault="00B642F3" w:rsidP="00B642F3">
      <w:pPr>
        <w:tabs>
          <w:tab w:val="left" w:pos="2625"/>
        </w:tabs>
        <w:spacing w:line="276" w:lineRule="auto"/>
        <w:jc w:val="both"/>
        <w:rPr>
          <w:rFonts w:ascii="Calibri" w:hAnsi="Calibri" w:cs="Calibri"/>
          <w:sz w:val="22"/>
          <w:szCs w:val="22"/>
        </w:rPr>
      </w:pPr>
    </w:p>
    <w:p w14:paraId="3D5072E9" w14:textId="77777777" w:rsidR="00B642F3" w:rsidRDefault="00B642F3" w:rsidP="00B642F3">
      <w:pPr>
        <w:tabs>
          <w:tab w:val="left" w:pos="2625"/>
        </w:tabs>
        <w:spacing w:line="276" w:lineRule="auto"/>
        <w:jc w:val="both"/>
        <w:rPr>
          <w:rFonts w:ascii="Calibri" w:hAnsi="Calibri" w:cs="Calibri"/>
          <w:sz w:val="22"/>
          <w:szCs w:val="22"/>
        </w:rPr>
      </w:pPr>
      <w:r w:rsidRPr="00B642F3">
        <w:rPr>
          <w:rFonts w:ascii="Calibri" w:hAnsi="Calibri" w:cs="Calibri"/>
          <w:sz w:val="22"/>
          <w:szCs w:val="22"/>
        </w:rPr>
        <w:t>Bis Ende 2026 sollen nun die organisatorischen und rechtlichen Voraussetzungen für die Neuaufstellung geschaffen werden. „Für uns war es wichtig, unsere Mitglieder von Beginn an transparent über die Entwicklungen zu informieren und in den Prozess einzubinden. Nun wollen wir bei der Mitgliederversammlung im November den nächsten Schritt gehen und den Wiedereintritt auf den Weg bringen“, so Berek.</w:t>
      </w:r>
    </w:p>
    <w:p w14:paraId="68F5292D" w14:textId="77777777" w:rsidR="00B642F3" w:rsidRPr="00B642F3" w:rsidRDefault="00B642F3" w:rsidP="00B642F3">
      <w:pPr>
        <w:tabs>
          <w:tab w:val="left" w:pos="2625"/>
        </w:tabs>
        <w:spacing w:line="276" w:lineRule="auto"/>
        <w:jc w:val="both"/>
        <w:rPr>
          <w:rFonts w:ascii="Calibri" w:hAnsi="Calibri" w:cs="Calibri"/>
          <w:sz w:val="22"/>
          <w:szCs w:val="22"/>
        </w:rPr>
      </w:pPr>
    </w:p>
    <w:p w14:paraId="10D50106" w14:textId="77777777" w:rsidR="00B642F3" w:rsidRDefault="00B642F3">
      <w:pPr>
        <w:rPr>
          <w:rFonts w:ascii="Calibri" w:hAnsi="Calibri" w:cs="Calibri"/>
          <w:b/>
          <w:bCs/>
          <w:sz w:val="22"/>
          <w:szCs w:val="22"/>
        </w:rPr>
      </w:pPr>
      <w:r>
        <w:rPr>
          <w:rFonts w:ascii="Calibri" w:hAnsi="Calibri" w:cs="Calibri"/>
          <w:b/>
          <w:bCs/>
          <w:sz w:val="22"/>
          <w:szCs w:val="22"/>
        </w:rPr>
        <w:br w:type="page"/>
      </w:r>
    </w:p>
    <w:p w14:paraId="2F0BD712" w14:textId="77777777" w:rsidR="00B642F3" w:rsidRDefault="00B642F3" w:rsidP="00B642F3">
      <w:pPr>
        <w:tabs>
          <w:tab w:val="left" w:pos="2625"/>
        </w:tabs>
        <w:spacing w:line="276" w:lineRule="auto"/>
        <w:jc w:val="both"/>
        <w:rPr>
          <w:rFonts w:ascii="Calibri" w:hAnsi="Calibri" w:cs="Calibri"/>
          <w:b/>
          <w:bCs/>
          <w:sz w:val="22"/>
          <w:szCs w:val="22"/>
        </w:rPr>
      </w:pPr>
    </w:p>
    <w:p w14:paraId="540077E3" w14:textId="77777777" w:rsidR="00B642F3" w:rsidRDefault="00B642F3" w:rsidP="00B642F3">
      <w:pPr>
        <w:tabs>
          <w:tab w:val="left" w:pos="2625"/>
        </w:tabs>
        <w:spacing w:line="276" w:lineRule="auto"/>
        <w:jc w:val="both"/>
        <w:rPr>
          <w:rFonts w:ascii="Calibri" w:hAnsi="Calibri" w:cs="Calibri"/>
          <w:b/>
          <w:bCs/>
          <w:sz w:val="22"/>
          <w:szCs w:val="22"/>
        </w:rPr>
      </w:pPr>
    </w:p>
    <w:p w14:paraId="04D89C2F" w14:textId="77777777" w:rsidR="00B642F3" w:rsidRDefault="00B642F3" w:rsidP="00B642F3">
      <w:pPr>
        <w:tabs>
          <w:tab w:val="left" w:pos="2625"/>
        </w:tabs>
        <w:spacing w:line="276" w:lineRule="auto"/>
        <w:jc w:val="both"/>
        <w:rPr>
          <w:rFonts w:ascii="Calibri" w:hAnsi="Calibri" w:cs="Calibri"/>
          <w:b/>
          <w:bCs/>
          <w:sz w:val="22"/>
          <w:szCs w:val="22"/>
        </w:rPr>
      </w:pPr>
    </w:p>
    <w:p w14:paraId="7E642202" w14:textId="77777777" w:rsidR="00B642F3" w:rsidRDefault="00B642F3" w:rsidP="00B642F3">
      <w:pPr>
        <w:tabs>
          <w:tab w:val="left" w:pos="2625"/>
        </w:tabs>
        <w:spacing w:line="276" w:lineRule="auto"/>
        <w:jc w:val="both"/>
        <w:rPr>
          <w:rFonts w:ascii="Calibri" w:hAnsi="Calibri" w:cs="Calibri"/>
          <w:b/>
          <w:bCs/>
          <w:sz w:val="22"/>
          <w:szCs w:val="22"/>
        </w:rPr>
      </w:pPr>
    </w:p>
    <w:p w14:paraId="71C63608" w14:textId="77777777" w:rsidR="00B642F3" w:rsidRDefault="00B642F3" w:rsidP="00B642F3">
      <w:pPr>
        <w:tabs>
          <w:tab w:val="left" w:pos="2625"/>
        </w:tabs>
        <w:spacing w:line="276" w:lineRule="auto"/>
        <w:jc w:val="both"/>
        <w:rPr>
          <w:rFonts w:ascii="Calibri" w:hAnsi="Calibri" w:cs="Calibri"/>
          <w:b/>
          <w:bCs/>
          <w:sz w:val="22"/>
          <w:szCs w:val="22"/>
        </w:rPr>
      </w:pPr>
    </w:p>
    <w:p w14:paraId="46107116" w14:textId="77777777" w:rsidR="00B642F3" w:rsidRDefault="00B642F3" w:rsidP="00B642F3">
      <w:pPr>
        <w:tabs>
          <w:tab w:val="left" w:pos="2625"/>
        </w:tabs>
        <w:spacing w:line="276" w:lineRule="auto"/>
        <w:jc w:val="both"/>
        <w:rPr>
          <w:rFonts w:ascii="Calibri" w:hAnsi="Calibri" w:cs="Calibri"/>
          <w:b/>
          <w:bCs/>
          <w:sz w:val="22"/>
          <w:szCs w:val="22"/>
        </w:rPr>
      </w:pPr>
    </w:p>
    <w:p w14:paraId="52551B4D" w14:textId="29DEE6C5" w:rsidR="00B642F3" w:rsidRPr="00B642F3" w:rsidRDefault="00B642F3" w:rsidP="00B642F3">
      <w:pPr>
        <w:tabs>
          <w:tab w:val="left" w:pos="2625"/>
        </w:tabs>
        <w:spacing w:line="276" w:lineRule="auto"/>
        <w:jc w:val="both"/>
        <w:rPr>
          <w:rFonts w:ascii="Calibri" w:hAnsi="Calibri" w:cs="Calibri"/>
          <w:b/>
          <w:bCs/>
          <w:sz w:val="22"/>
          <w:szCs w:val="22"/>
        </w:rPr>
      </w:pPr>
      <w:r w:rsidRPr="00B642F3">
        <w:rPr>
          <w:rFonts w:ascii="Calibri" w:hAnsi="Calibri" w:cs="Calibri"/>
          <w:b/>
          <w:bCs/>
          <w:sz w:val="22"/>
          <w:szCs w:val="22"/>
        </w:rPr>
        <w:t>Bayern vertritt rund ein Fünftel aller Kurorte und Kurbetriebe</w:t>
      </w:r>
    </w:p>
    <w:p w14:paraId="26053DD4" w14:textId="677C0DB8" w:rsidR="00B642F3" w:rsidRPr="00B642F3" w:rsidRDefault="00B642F3" w:rsidP="00B642F3">
      <w:pPr>
        <w:tabs>
          <w:tab w:val="left" w:pos="2625"/>
        </w:tabs>
        <w:spacing w:line="276" w:lineRule="auto"/>
        <w:jc w:val="both"/>
        <w:rPr>
          <w:rFonts w:ascii="Calibri" w:hAnsi="Calibri" w:cs="Calibri"/>
          <w:sz w:val="22"/>
          <w:szCs w:val="22"/>
        </w:rPr>
      </w:pPr>
      <w:r w:rsidRPr="00B642F3">
        <w:rPr>
          <w:rFonts w:ascii="Calibri" w:hAnsi="Calibri" w:cs="Calibri"/>
          <w:sz w:val="22"/>
          <w:szCs w:val="22"/>
        </w:rPr>
        <w:t xml:space="preserve">Damit zeichnet sich das Ende einer Entwicklung ab, die 2016 begann. Damals verließen der Bayerische Heilbäder-Verband und der NRW-Heilbäderverband die gemeinsame Bundesorganisation. Künftig sollen die Interessen von mehr als 350 staatlich anerkannten Heilbädern und Kurorten wieder abgestimmt auf Bundes- und EU-Ebene vertreten werden. Im Bayerischen Heilbäder-Verband </w:t>
      </w:r>
      <w:r w:rsidR="00565610">
        <w:rPr>
          <w:rFonts w:ascii="Calibri" w:hAnsi="Calibri" w:cs="Calibri"/>
          <w:sz w:val="22"/>
          <w:szCs w:val="22"/>
        </w:rPr>
        <w:t>ist</w:t>
      </w:r>
      <w:r w:rsidRPr="00B642F3">
        <w:rPr>
          <w:rFonts w:ascii="Calibri" w:hAnsi="Calibri" w:cs="Calibri"/>
          <w:sz w:val="22"/>
          <w:szCs w:val="22"/>
        </w:rPr>
        <w:t xml:space="preserve"> rund ein Fünftel aller Kurorte und Kurbetriebe Deutschlands organisiert. </w:t>
      </w:r>
    </w:p>
    <w:p w14:paraId="5BDDF8BE" w14:textId="77777777" w:rsidR="00F31F61" w:rsidRDefault="00F31F61" w:rsidP="00B642F3">
      <w:pPr>
        <w:tabs>
          <w:tab w:val="left" w:pos="2625"/>
        </w:tabs>
        <w:spacing w:line="276" w:lineRule="auto"/>
        <w:jc w:val="both"/>
        <w:rPr>
          <w:rFonts w:ascii="Calibri" w:hAnsi="Calibri" w:cs="Calibri"/>
          <w:sz w:val="22"/>
          <w:szCs w:val="22"/>
        </w:rPr>
      </w:pPr>
    </w:p>
    <w:p w14:paraId="3221B439" w14:textId="7627470F" w:rsidR="00B642F3" w:rsidRDefault="00B642F3" w:rsidP="00B642F3">
      <w:pPr>
        <w:tabs>
          <w:tab w:val="left" w:pos="2625"/>
        </w:tabs>
        <w:spacing w:line="276" w:lineRule="auto"/>
        <w:jc w:val="both"/>
        <w:rPr>
          <w:rFonts w:ascii="Calibri" w:hAnsi="Calibri" w:cs="Calibri"/>
          <w:sz w:val="22"/>
          <w:szCs w:val="22"/>
        </w:rPr>
      </w:pPr>
      <w:r w:rsidRPr="00B642F3">
        <w:rPr>
          <w:rFonts w:ascii="Calibri" w:hAnsi="Calibri" w:cs="Calibri"/>
          <w:sz w:val="22"/>
          <w:szCs w:val="22"/>
        </w:rPr>
        <w:t xml:space="preserve">Nach intensiven Gesprächen und einem mehrmonatigen Entwicklungsprozess haben sich die Verbände auf die Eckpunkte einer künftig schlanken und schlagkräftigen Organisation verständigt. Im Mittelpunkt stehen die politische Interessenvertretung, die Stärkung von Prävention und Gesundheitsförderung, die Sicherung der Rehabilitation sowie bessere Rahmenbedingungen für Gesundheitseinrichtungen und Thermen. </w:t>
      </w:r>
    </w:p>
    <w:p w14:paraId="26E45921" w14:textId="77777777" w:rsidR="00F31F61" w:rsidRPr="00B642F3" w:rsidRDefault="00F31F61" w:rsidP="00B642F3">
      <w:pPr>
        <w:tabs>
          <w:tab w:val="left" w:pos="2625"/>
        </w:tabs>
        <w:spacing w:line="276" w:lineRule="auto"/>
        <w:jc w:val="both"/>
        <w:rPr>
          <w:rFonts w:ascii="Calibri" w:hAnsi="Calibri" w:cs="Calibri"/>
          <w:sz w:val="22"/>
          <w:szCs w:val="22"/>
        </w:rPr>
      </w:pPr>
    </w:p>
    <w:p w14:paraId="520BD01D" w14:textId="77777777" w:rsidR="00B642F3" w:rsidRPr="00B642F3" w:rsidRDefault="00B642F3" w:rsidP="00B642F3">
      <w:pPr>
        <w:tabs>
          <w:tab w:val="left" w:pos="2625"/>
        </w:tabs>
        <w:spacing w:line="276" w:lineRule="auto"/>
        <w:jc w:val="both"/>
        <w:rPr>
          <w:rFonts w:ascii="Calibri" w:hAnsi="Calibri" w:cs="Calibri"/>
          <w:sz w:val="22"/>
          <w:szCs w:val="22"/>
        </w:rPr>
      </w:pPr>
      <w:r w:rsidRPr="00B642F3">
        <w:rPr>
          <w:rFonts w:ascii="Calibri" w:hAnsi="Calibri" w:cs="Calibri"/>
          <w:sz w:val="22"/>
          <w:szCs w:val="22"/>
        </w:rPr>
        <w:t>Der Bayerische Heilbäder-Verband hat den Einigungsprozess aktiv begleitet und mitgestaltet. „Die jetzt erzielte Verständigung ist ein wichtiges Signal für die gesamte Branche“, betont Frank Oette, Geschäftsführer des Bayerischen Heilbäder-Verbands. „Gemeinsam können wir die Bedeutung der Heilbäder und Kurorte als Gesundheitsstandorte, Präventionszentren und wichtige Wirtschaftsfaktoren im ländlichen Raum noch stärker sichtbar machen. Bayern wird sich in diesen Prozess konstruktiv und mit Nachdruck einbringen.“</w:t>
      </w:r>
    </w:p>
    <w:p w14:paraId="7FD62F55" w14:textId="77777777" w:rsidR="009A3A4B" w:rsidRDefault="009A3A4B" w:rsidP="009A3A4B">
      <w:pPr>
        <w:tabs>
          <w:tab w:val="left" w:pos="2625"/>
        </w:tabs>
        <w:spacing w:line="276" w:lineRule="auto"/>
        <w:jc w:val="both"/>
        <w:rPr>
          <w:rFonts w:ascii="Calibri" w:hAnsi="Calibri" w:cs="Calibri"/>
          <w:sz w:val="22"/>
          <w:szCs w:val="22"/>
        </w:rPr>
      </w:pPr>
    </w:p>
    <w:p w14:paraId="171B20DA" w14:textId="77777777" w:rsidR="00F31F61" w:rsidRPr="009A3A4B" w:rsidRDefault="00F31F61" w:rsidP="009A3A4B">
      <w:pPr>
        <w:tabs>
          <w:tab w:val="left" w:pos="2625"/>
        </w:tabs>
        <w:spacing w:line="276" w:lineRule="auto"/>
        <w:jc w:val="both"/>
        <w:rPr>
          <w:rFonts w:ascii="Calibri" w:hAnsi="Calibri" w:cs="Calibri"/>
          <w:sz w:val="22"/>
          <w:szCs w:val="22"/>
        </w:rPr>
      </w:pPr>
    </w:p>
    <w:p w14:paraId="5E3EE56A" w14:textId="058E56D9" w:rsidR="005D1334" w:rsidRDefault="005D1334" w:rsidP="005D1334">
      <w:pPr>
        <w:tabs>
          <w:tab w:val="left" w:pos="2625"/>
        </w:tabs>
        <w:spacing w:line="276" w:lineRule="auto"/>
        <w:jc w:val="both"/>
        <w:rPr>
          <w:rFonts w:ascii="Calibri" w:hAnsi="Calibri" w:cs="Calibri"/>
          <w:i/>
          <w:iCs/>
          <w:sz w:val="22"/>
          <w:szCs w:val="22"/>
        </w:rPr>
      </w:pPr>
      <w:r w:rsidRPr="00EA3192">
        <w:rPr>
          <w:rFonts w:ascii="Calibri" w:hAnsi="Calibri" w:cs="Calibri"/>
          <w:i/>
          <w:iCs/>
          <w:sz w:val="22"/>
          <w:szCs w:val="22"/>
        </w:rPr>
        <w:t>Bildunterschrift</w:t>
      </w:r>
      <w:r>
        <w:rPr>
          <w:rFonts w:ascii="Calibri" w:hAnsi="Calibri" w:cs="Calibri"/>
          <w:i/>
          <w:iCs/>
          <w:sz w:val="22"/>
          <w:szCs w:val="22"/>
        </w:rPr>
        <w:t xml:space="preserve"> 1</w:t>
      </w:r>
      <w:r w:rsidRPr="00EA3192">
        <w:rPr>
          <w:rFonts w:ascii="Calibri" w:hAnsi="Calibri" w:cs="Calibri"/>
          <w:i/>
          <w:iCs/>
          <w:sz w:val="22"/>
          <w:szCs w:val="22"/>
        </w:rPr>
        <w:t>:</w:t>
      </w:r>
    </w:p>
    <w:p w14:paraId="1E4E3D49" w14:textId="16F59888" w:rsidR="005D1334" w:rsidRPr="005D1334" w:rsidRDefault="00565610" w:rsidP="005D1334">
      <w:pPr>
        <w:tabs>
          <w:tab w:val="left" w:pos="2625"/>
        </w:tabs>
        <w:spacing w:line="276" w:lineRule="auto"/>
        <w:jc w:val="both"/>
        <w:rPr>
          <w:rFonts w:ascii="Calibri" w:hAnsi="Calibri" w:cs="Calibri"/>
          <w:i/>
          <w:iCs/>
          <w:sz w:val="22"/>
          <w:szCs w:val="22"/>
        </w:rPr>
      </w:pPr>
      <w:r w:rsidRPr="00565610">
        <w:rPr>
          <w:rFonts w:ascii="Calibri" w:hAnsi="Calibri" w:cs="Calibri"/>
          <w:i/>
          <w:iCs/>
          <w:sz w:val="22"/>
          <w:szCs w:val="22"/>
        </w:rPr>
        <w:t xml:space="preserve">Nach intensiven Gesprächen und einem mehrmonatigen Entwicklungsprozess haben sich die Verbände auf die Eckpunkte einer künftig schlanken und schlagkräftigen Organisation verständigt. Im Mittelpunkt stehen die politische Interessenvertretung, die Stärkung von Prävention und Gesundheitsförderung, die Sicherung der Rehabilitation sowie bessere Rahmenbedingungen für Gesundheitseinrichtungen und Thermen. </w:t>
      </w:r>
      <w:r w:rsidR="005D1334">
        <w:rPr>
          <w:rFonts w:ascii="Calibri" w:hAnsi="Calibri" w:cs="Calibri"/>
          <w:i/>
          <w:iCs/>
          <w:sz w:val="22"/>
          <w:szCs w:val="22"/>
        </w:rPr>
        <w:t>Foto: BHV/TM</w:t>
      </w:r>
    </w:p>
    <w:p w14:paraId="3306D33B" w14:textId="77777777" w:rsidR="008A7A09" w:rsidRDefault="008A7A09" w:rsidP="001F4BD3">
      <w:pPr>
        <w:tabs>
          <w:tab w:val="left" w:pos="2625"/>
        </w:tabs>
        <w:spacing w:line="276" w:lineRule="auto"/>
        <w:jc w:val="both"/>
        <w:rPr>
          <w:rFonts w:ascii="Calibri" w:hAnsi="Calibri" w:cs="Calibri"/>
          <w:b/>
          <w:bCs/>
          <w:sz w:val="22"/>
          <w:szCs w:val="22"/>
        </w:rPr>
      </w:pPr>
    </w:p>
    <w:p w14:paraId="2FA3BB26" w14:textId="77777777" w:rsidR="008A7A09" w:rsidRDefault="008A7A09" w:rsidP="001F4BD3">
      <w:pPr>
        <w:tabs>
          <w:tab w:val="left" w:pos="2625"/>
        </w:tabs>
        <w:spacing w:line="276" w:lineRule="auto"/>
        <w:jc w:val="both"/>
        <w:rPr>
          <w:rFonts w:ascii="Calibri" w:hAnsi="Calibri" w:cs="Calibri"/>
          <w:b/>
          <w:bCs/>
          <w:sz w:val="22"/>
          <w:szCs w:val="22"/>
        </w:rPr>
      </w:pPr>
    </w:p>
    <w:p w14:paraId="438E1826" w14:textId="32164222" w:rsidR="00C42FE0" w:rsidRDefault="00EA3192" w:rsidP="001F4BD3">
      <w:pPr>
        <w:tabs>
          <w:tab w:val="left" w:pos="2625"/>
        </w:tabs>
        <w:spacing w:line="276" w:lineRule="auto"/>
        <w:jc w:val="both"/>
        <w:rPr>
          <w:rFonts w:ascii="Calibri" w:hAnsi="Calibri" w:cs="Calibri"/>
          <w:i/>
          <w:iCs/>
          <w:sz w:val="22"/>
          <w:szCs w:val="22"/>
        </w:rPr>
      </w:pPr>
      <w:r w:rsidRPr="00EA3192">
        <w:rPr>
          <w:rFonts w:ascii="Calibri" w:hAnsi="Calibri" w:cs="Calibri"/>
          <w:i/>
          <w:iCs/>
          <w:sz w:val="22"/>
          <w:szCs w:val="22"/>
        </w:rPr>
        <w:t>Bildunterschrift</w:t>
      </w:r>
      <w:r w:rsidR="009A3A4B">
        <w:rPr>
          <w:rFonts w:ascii="Calibri" w:hAnsi="Calibri" w:cs="Calibri"/>
          <w:i/>
          <w:iCs/>
          <w:sz w:val="22"/>
          <w:szCs w:val="22"/>
        </w:rPr>
        <w:t xml:space="preserve"> </w:t>
      </w:r>
      <w:r w:rsidR="005D1334">
        <w:rPr>
          <w:rFonts w:ascii="Calibri" w:hAnsi="Calibri" w:cs="Calibri"/>
          <w:i/>
          <w:iCs/>
          <w:sz w:val="22"/>
          <w:szCs w:val="22"/>
        </w:rPr>
        <w:t>2</w:t>
      </w:r>
      <w:r w:rsidRPr="00EA3192">
        <w:rPr>
          <w:rFonts w:ascii="Calibri" w:hAnsi="Calibri" w:cs="Calibri"/>
          <w:i/>
          <w:iCs/>
          <w:sz w:val="22"/>
          <w:szCs w:val="22"/>
        </w:rPr>
        <w:t>:</w:t>
      </w:r>
    </w:p>
    <w:p w14:paraId="1BE79056" w14:textId="541F21BC" w:rsidR="00EA3192" w:rsidRPr="00903426" w:rsidRDefault="00565610" w:rsidP="001F4BD3">
      <w:pPr>
        <w:tabs>
          <w:tab w:val="left" w:pos="2625"/>
        </w:tabs>
        <w:spacing w:line="276" w:lineRule="auto"/>
        <w:jc w:val="both"/>
        <w:rPr>
          <w:rFonts w:ascii="Calibri" w:hAnsi="Calibri" w:cs="Calibri"/>
          <w:sz w:val="22"/>
          <w:szCs w:val="22"/>
        </w:rPr>
      </w:pPr>
      <w:r w:rsidRPr="00565610">
        <w:rPr>
          <w:rFonts w:ascii="Calibri" w:hAnsi="Calibri" w:cs="Calibri"/>
          <w:i/>
          <w:iCs/>
          <w:sz w:val="22"/>
          <w:szCs w:val="22"/>
        </w:rPr>
        <w:t>Bayerns Heilbäderpräsident Peter Berek sieht in der geplanten Neuaufstellung ein wichtiges Signal für die gesamte Branche: „Die gesundheitspolitischen Herausforderungen unserer Zeit verlangen nach einer starken gemeinsamen Interessenvertretung“, sagt Berek</w:t>
      </w:r>
      <w:r w:rsidR="005D1334">
        <w:rPr>
          <w:rFonts w:ascii="Calibri" w:hAnsi="Calibri" w:cs="Calibri"/>
          <w:i/>
          <w:iCs/>
          <w:sz w:val="22"/>
          <w:szCs w:val="22"/>
        </w:rPr>
        <w:t xml:space="preserve">. </w:t>
      </w:r>
      <w:r w:rsidR="00EA3192" w:rsidRPr="00903426">
        <w:rPr>
          <w:rFonts w:ascii="Calibri" w:hAnsi="Calibri" w:cs="Calibri"/>
          <w:i/>
          <w:iCs/>
          <w:sz w:val="22"/>
          <w:szCs w:val="22"/>
        </w:rPr>
        <w:t xml:space="preserve">Foto: </w:t>
      </w:r>
      <w:r w:rsidR="008A7A09" w:rsidRPr="00903426">
        <w:rPr>
          <w:rFonts w:ascii="Calibri" w:hAnsi="Calibri" w:cs="Calibri"/>
          <w:i/>
          <w:iCs/>
          <w:sz w:val="22"/>
          <w:szCs w:val="22"/>
        </w:rPr>
        <w:t>BHV</w:t>
      </w:r>
    </w:p>
    <w:p w14:paraId="27DFD709" w14:textId="77777777" w:rsidR="005A044A" w:rsidRDefault="005A044A" w:rsidP="001F4BD3">
      <w:pPr>
        <w:tabs>
          <w:tab w:val="left" w:pos="2625"/>
        </w:tabs>
        <w:spacing w:line="276" w:lineRule="auto"/>
        <w:jc w:val="both"/>
        <w:rPr>
          <w:rFonts w:ascii="Calibri" w:hAnsi="Calibri" w:cs="Calibri"/>
          <w:sz w:val="22"/>
          <w:szCs w:val="22"/>
        </w:rPr>
      </w:pPr>
    </w:p>
    <w:sectPr w:rsidR="005A044A" w:rsidSect="003B49E7">
      <w:headerReference w:type="default" r:id="rId7"/>
      <w:footerReference w:type="default" r:id="rId8"/>
      <w:pgSz w:w="11900" w:h="16840"/>
      <w:pgMar w:top="1418" w:right="1418" w:bottom="1985" w:left="1418" w:header="0" w:footer="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26F22" w14:textId="77777777" w:rsidR="009E5491" w:rsidRDefault="009E5491" w:rsidP="00286D45">
      <w:r>
        <w:separator/>
      </w:r>
    </w:p>
  </w:endnote>
  <w:endnote w:type="continuationSeparator" w:id="0">
    <w:p w14:paraId="38FBE875" w14:textId="77777777" w:rsidR="009E5491" w:rsidRDefault="009E5491" w:rsidP="0028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0B426" w14:textId="77777777" w:rsidR="00394F99" w:rsidRDefault="003B49E7" w:rsidP="003B49E7">
    <w:pPr>
      <w:pStyle w:val="Fuzeile"/>
      <w:ind w:left="-1418"/>
    </w:pPr>
    <w:r>
      <w:rPr>
        <w:noProof/>
      </w:rPr>
      <w:drawing>
        <wp:inline distT="0" distB="0" distL="0" distR="0" wp14:anchorId="4FCD3F7A" wp14:editId="100903AA">
          <wp:extent cx="7933527" cy="1536700"/>
          <wp:effectExtent l="0" t="0" r="4445" b="0"/>
          <wp:docPr id="1722972108"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85879" name="Grafik 1" descr="Ein Bild, das Text, Screenshot, Schrift, Design enthält.&#10;&#10;Automatisch generierte Beschreibung"/>
                  <pic:cNvPicPr/>
                </pic:nvPicPr>
                <pic:blipFill>
                  <a:blip r:embed="rId1"/>
                  <a:stretch>
                    <a:fillRect/>
                  </a:stretch>
                </pic:blipFill>
                <pic:spPr>
                  <a:xfrm>
                    <a:off x="0" y="0"/>
                    <a:ext cx="7955874" cy="1541029"/>
                  </a:xfrm>
                  <a:prstGeom prst="rect">
                    <a:avLst/>
                  </a:prstGeom>
                </pic:spPr>
              </pic:pic>
            </a:graphicData>
          </a:graphic>
        </wp:inline>
      </w:drawing>
    </w:r>
    <w:r w:rsidR="00394F99">
      <w:rPr>
        <w:noProof/>
      </w:rPr>
      <mc:AlternateContent>
        <mc:Choice Requires="wps">
          <w:drawing>
            <wp:anchor distT="0" distB="0" distL="114300" distR="114300" simplePos="0" relativeHeight="251659264" behindDoc="0" locked="0" layoutInCell="1" allowOverlap="1" wp14:anchorId="2E672BA4" wp14:editId="47020992">
              <wp:simplePos x="0" y="0"/>
              <wp:positionH relativeFrom="column">
                <wp:posOffset>-919480</wp:posOffset>
              </wp:positionH>
              <wp:positionV relativeFrom="margin">
                <wp:align>bottom</wp:align>
              </wp:positionV>
              <wp:extent cx="7585710" cy="0"/>
              <wp:effectExtent l="0" t="50800" r="0" b="50800"/>
              <wp:wrapNone/>
              <wp:docPr id="15" name="Textfeld 15"/>
              <wp:cNvGraphicFramePr/>
              <a:graphic xmlns:a="http://schemas.openxmlformats.org/drawingml/2006/main">
                <a:graphicData uri="http://schemas.microsoft.com/office/word/2010/wordprocessingShape">
                  <wps:wsp>
                    <wps:cNvSpPr txBox="1"/>
                    <wps:spPr>
                      <a:xfrm>
                        <a:off x="0" y="0"/>
                        <a:ext cx="7585710" cy="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2">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672BA4" id="_x0000_t202" coordsize="21600,21600" o:spt="202" path="m,l,21600r21600,l21600,xe">
              <v:stroke joinstyle="miter"/>
              <v:path gradientshapeok="t" o:connecttype="rect"/>
            </v:shapetype>
            <v:shape id="Textfeld 15" o:spid="_x0000_s1027" type="#_x0000_t202" style="position:absolute;left:0;text-align:left;margin-left:-72.4pt;margin-top:0;width:597.3pt;height:0;z-index:251659264;visibility:visible;mso-wrap-style:square;mso-wrap-distance-left:9pt;mso-wrap-distance-top:0;mso-wrap-distance-right:9pt;mso-wrap-distance-bottom:0;mso-position-horizontal:absolute;mso-position-horizontal-relative:text;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mJLXAIAADYFAAAOAAAAZHJzL2Uyb0RvYy54bWysVF9P2zAQf5+072D5faRFdLCoKepAnSYh&#13;&#10;QMDEs+vYTTTH59nXJt2n39lJSsf2wrQX+3z3u/93nl92jWE75UMNtuDTkwlnykooa7sp+Len1YcL&#13;&#10;zgIKWwoDVhV8rwK/XLx/N29drk6hAlMqz8iIDXnrCl4hujzLgqxUI8IJOGVJqME3AunpN1npRUvW&#13;&#10;G5OdTiYfsxZ86TxIFQJxr3shXyT7WiuJd1oHhcwUnGLDdPp0ruOZLeYi33jhqloOYYh/iKIRtSWn&#13;&#10;B1PXAgXb+voPU00tPQTQeCKhyUDrWqqUA2UznbzK5rESTqVcqDjBHcoU/p9Zebt7dPeeYfcZOmpg&#13;&#10;LEjrQh6IGfPptG/iTZEyklMJ94eyqQ6ZJOb57GJ2PiWRHGXZi6LzAb8oaFgkCu6pI6lQYncTkJwR&#13;&#10;dIREPxZWtTGpK8b+xiBgz1GprYP2S6yJwr1RUcvYB6VZXaaQIyMNlLoynu0EjYKQUllM2Sa7hI4o&#13;&#10;Tb7fojjgo2of1VuUDxrJM1g8KDe1BZ+q9Crs8vsYsu7xVL+jvCOJ3bqjxI9auYZyTx320A9/cHJV&#13;&#10;Uy9uRMB74WnaqXO0wXhHhzbQFhwGirMK/M+/8SOehpCknLW0PQUPP7bCK87MV0vj+Wl6dhbXLT3O&#13;&#10;Zuen9PDHkvWxxG6bK6CuTOmvcDKREY9mJLWH5pkWfRm9kkhYSb4LjiN5hf1O00ch1XKZQLRgTuCN&#13;&#10;fXQymo5VjpP21D0L74ZxRJrhWxj3TOSvprLHRk0Lyy2CrtPIxjr3VR3qT8uZJnn4SOL2H78T6uW7&#13;&#10;W/wCAAD//wMAUEsDBBQABgAIAAAAIQC0TIQQ3QAAAAwBAAAPAAAAZHJzL2Rvd25yZXYueG1sTI9P&#13;&#10;S8NAEMXvgt9hGcFbu1uJYtNMili8KtY/4G2bnSbB7GzIbpv47Z2c9DLweLw371dsJ9+pMw2xDYyw&#13;&#10;WhpQxFVwLdcI729Pi3tQMVl2tgtMCD8UYVteXhQ2d2HkVzrvU62khGNuEZqU+lzrWDXkbVyGnli8&#13;&#10;Yxi8TSKHWrvBjlLuO31jzJ32tmX50NieHhuqvvcnj/DxfPz6zMxLvfO3/Rgmo9mvNeL11bTbyHnY&#13;&#10;gEo0pb8EzAyyH0oZdggndlF1CItVlglAQhCu2TfZWvRh1ros9H+I8hcAAP//AwBQSwECLQAUAAYA&#13;&#10;CAAAACEAtoM4kv4AAADhAQAAEwAAAAAAAAAAAAAAAAAAAAAAW0NvbnRlbnRfVHlwZXNdLnhtbFBL&#13;&#10;AQItABQABgAIAAAAIQA4/SH/1gAAAJQBAAALAAAAAAAAAAAAAAAAAC8BAABfcmVscy8ucmVsc1BL&#13;&#10;AQItABQABgAIAAAAIQCJ1mJLXAIAADYFAAAOAAAAAAAAAAAAAAAAAC4CAABkcnMvZTJvRG9jLnht&#13;&#10;bFBLAQItABQABgAIAAAAIQC0TIQQ3QAAAAwBAAAPAAAAAAAAAAAAAAAAALYEAABkcnMvZG93bnJl&#13;&#10;di54bWxQSwUGAAAAAAQABADzAAAAwAUAAAAA&#13;&#10;" filled="f" stroked="f">
              <v:textbo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3">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09EF7" w14:textId="77777777" w:rsidR="009E5491" w:rsidRDefault="009E5491" w:rsidP="00286D45">
      <w:r>
        <w:separator/>
      </w:r>
    </w:p>
  </w:footnote>
  <w:footnote w:type="continuationSeparator" w:id="0">
    <w:p w14:paraId="6F213A47" w14:textId="77777777" w:rsidR="009E5491" w:rsidRDefault="009E5491" w:rsidP="00286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1DF70" w14:textId="77777777" w:rsidR="004A2F33" w:rsidRDefault="004A2F33" w:rsidP="004A2F33">
    <w:pPr>
      <w:pStyle w:val="Kopfzeile"/>
    </w:pPr>
    <w:r>
      <w:rPr>
        <w:noProof/>
      </w:rPr>
      <mc:AlternateContent>
        <mc:Choice Requires="wps">
          <w:drawing>
            <wp:anchor distT="0" distB="0" distL="114300" distR="114300" simplePos="0" relativeHeight="251657216" behindDoc="0" locked="0" layoutInCell="1" allowOverlap="1" wp14:anchorId="6D83E348" wp14:editId="2C8A83E0">
              <wp:simplePos x="0" y="0"/>
              <wp:positionH relativeFrom="column">
                <wp:posOffset>-919480</wp:posOffset>
              </wp:positionH>
              <wp:positionV relativeFrom="margin">
                <wp:align>top</wp:align>
              </wp:positionV>
              <wp:extent cx="7585710" cy="1266939"/>
              <wp:effectExtent l="0" t="0" r="0" b="0"/>
              <wp:wrapNone/>
              <wp:docPr id="12" name="Textfeld 12"/>
              <wp:cNvGraphicFramePr/>
              <a:graphic xmlns:a="http://schemas.openxmlformats.org/drawingml/2006/main">
                <a:graphicData uri="http://schemas.microsoft.com/office/word/2010/wordprocessingShape">
                  <wps:wsp>
                    <wps:cNvSpPr txBox="1"/>
                    <wps:spPr>
                      <a:xfrm>
                        <a:off x="0" y="0"/>
                        <a:ext cx="7585710" cy="126693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1">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83E348" id="_x0000_t202" coordsize="21600,21600" o:spt="202" path="m,l,21600r21600,l21600,xe">
              <v:stroke joinstyle="miter"/>
              <v:path gradientshapeok="t" o:connecttype="rect"/>
            </v:shapetype>
            <v:shape id="Textfeld 12" o:spid="_x0000_s1026" type="#_x0000_t202" style="position:absolute;margin-left:-72.4pt;margin-top:0;width:597.3pt;height:99.75pt;z-index:251657216;visibility:visible;mso-wrap-style:square;mso-height-percent:0;mso-wrap-distance-left:9pt;mso-wrap-distance-top:0;mso-wrap-distance-right:9pt;mso-wrap-distance-bottom:0;mso-position-horizontal:absolute;mso-position-horizontal-relative:text;mso-position-vertical:top;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n6+YgIAADUFAAAOAAAAZHJzL2Uyb0RvYy54bWysVEtv2zAMvg/YfxB0X51kadIGcYqsRYcB&#13;&#10;QVusHXpWZCkxJouaxMTOfv0o2Xks26XDLjbFl8iPHzW9aSrDtsqHEmzO+xc9zpSVUJR2lfNvL/cf&#13;&#10;rjgLKGwhDFiV850K/Gb2/t20dhM1gDWYQnlGSWyY1C7na0Q3ybIg16oS4QKcsmTU4CuBdPSrrPCi&#13;&#10;puyVyQa93iirwRfOg1QhkPauNfJZyq+1kviodVDITM6pNkxfn77L+M1mUzFZeeHWpezKEP9QRSVK&#13;&#10;S5ceUt0JFGzjyz9SVaX0EEDjhYQqA61LqVIP1E2/d9bN81o4lXohcII7wBT+X1r5sH12T55h8wka&#13;&#10;GmAEpHZhEkgZ+2m0r+KfKmVkJwh3B9hUg0yScnx5dTnuk0mSrT8Yja4/Xsc82THc+YCfFVQsCjn3&#13;&#10;NJcEl9guAraue5d4m4X70pg0G2N/U1DOVqPScLvoY8VJwp1RMcrYr0qzskiFR0Wilbo1nm0FEUJI&#13;&#10;qSymnlNe8o5emu5+S2DnH0Pbqt4SfIhIN4PFQ3BVWvAJpbOyi+/7knXrT1Cf9B1FbJZNN8klFDsa&#13;&#10;sIeW+8HJ+5KGsBABn4QnstPgaIHxkT7aQJ1z6CTO1uB//k0f/YmDZOWspuXJefixEV5xZr5YYud1&#13;&#10;fziM25YOw8vxgA7+1LI8tdhNdQs0jj49FU4mMfqj2YvaQ/VKez6Pt5JJWEl35xz34i22K03vhFTz&#13;&#10;eXKi/XICF/bZyZg6whsp9tK8Cu86HiJR+AH2ayYmZ3RsfWOkhfkGQZeJqxHgFtUOeNrNxPbuHYnL&#13;&#10;f3pOXsfXbvYLAAD//wMAUEsDBBQABgAIAAAAIQBQoY9e4QAAAA8BAAAPAAAAZHJzL2Rvd25yZXYu&#13;&#10;eG1sTI9Bb8IwDIXvk/YfIk/aDRKmMtHSFCHQrpsGbBK30Ji2onGqJtDu38+ctovlpyc/vy9fja4V&#13;&#10;N+xD40nDbKpAIJXeNlRpOOzfJgsQIRqypvWEGn4wwKp4fMhNZv1An3jbxUpwCIXMaKhj7DIpQ1mj&#13;&#10;M2HqOyT2zr53JrLsK2l7M3C4a+WLUq/SmYb4Q2063NRYXnZXp+Hr/Xz8TtRHtXXzbvCjkuRSqfXz&#13;&#10;07hd8lgvQUQc498F3Bm4PxRc7OSvZINoNUxmScIAUQNz3X2VpKxPvKXpHGSRy/8cxS8AAAD//wMA&#13;&#10;UEsBAi0AFAAGAAgAAAAhALaDOJL+AAAA4QEAABMAAAAAAAAAAAAAAAAAAAAAAFtDb250ZW50X1R5&#13;&#10;cGVzXS54bWxQSwECLQAUAAYACAAAACEAOP0h/9YAAACUAQAACwAAAAAAAAAAAAAAAAAvAQAAX3Jl&#13;&#10;bHMvLnJlbHNQSwECLQAUAAYACAAAACEAIeZ+vmICAAA1BQAADgAAAAAAAAAAAAAAAAAuAgAAZHJz&#13;&#10;L2Uyb0RvYy54bWxQSwECLQAUAAYACAAAACEAUKGPXuEAAAAPAQAADwAAAAAAAAAAAAAAAAC8BAAA&#13;&#10;ZHJzL2Rvd25yZXYueG1sUEsFBgAAAAAEAAQA8wAAAMoFAAAAAA==&#13;&#10;" filled="f" stroked="f">
              <v:textbo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2">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9E7"/>
    <w:rsid w:val="000108F7"/>
    <w:rsid w:val="00072FAB"/>
    <w:rsid w:val="001B16E5"/>
    <w:rsid w:val="001D37A9"/>
    <w:rsid w:val="001E4DD9"/>
    <w:rsid w:val="001F4BD3"/>
    <w:rsid w:val="002249AE"/>
    <w:rsid w:val="002758A9"/>
    <w:rsid w:val="00286669"/>
    <w:rsid w:val="00286D45"/>
    <w:rsid w:val="002B5436"/>
    <w:rsid w:val="002B6CC5"/>
    <w:rsid w:val="002E4938"/>
    <w:rsid w:val="002F7AE2"/>
    <w:rsid w:val="003469C2"/>
    <w:rsid w:val="00377BB9"/>
    <w:rsid w:val="00394F99"/>
    <w:rsid w:val="003A22D8"/>
    <w:rsid w:val="003B49E7"/>
    <w:rsid w:val="00431605"/>
    <w:rsid w:val="0043203D"/>
    <w:rsid w:val="00434B48"/>
    <w:rsid w:val="00442761"/>
    <w:rsid w:val="004675FB"/>
    <w:rsid w:val="0047165B"/>
    <w:rsid w:val="00494941"/>
    <w:rsid w:val="004A2F33"/>
    <w:rsid w:val="004B616D"/>
    <w:rsid w:val="004C7CB4"/>
    <w:rsid w:val="004D2E27"/>
    <w:rsid w:val="004E095C"/>
    <w:rsid w:val="004F6624"/>
    <w:rsid w:val="0052399A"/>
    <w:rsid w:val="00525F51"/>
    <w:rsid w:val="00527303"/>
    <w:rsid w:val="005346D2"/>
    <w:rsid w:val="00544B28"/>
    <w:rsid w:val="0055505F"/>
    <w:rsid w:val="00565610"/>
    <w:rsid w:val="00566BD2"/>
    <w:rsid w:val="005A044A"/>
    <w:rsid w:val="005A42B1"/>
    <w:rsid w:val="005C0E96"/>
    <w:rsid w:val="005C6399"/>
    <w:rsid w:val="005D0F61"/>
    <w:rsid w:val="005D1334"/>
    <w:rsid w:val="006446FB"/>
    <w:rsid w:val="006C3AAB"/>
    <w:rsid w:val="006D019C"/>
    <w:rsid w:val="006F0639"/>
    <w:rsid w:val="006F4980"/>
    <w:rsid w:val="007052D0"/>
    <w:rsid w:val="007253E9"/>
    <w:rsid w:val="00736B0A"/>
    <w:rsid w:val="007D0E2A"/>
    <w:rsid w:val="00824FEA"/>
    <w:rsid w:val="008257A2"/>
    <w:rsid w:val="00835F07"/>
    <w:rsid w:val="0086398F"/>
    <w:rsid w:val="00863B8D"/>
    <w:rsid w:val="00865A6F"/>
    <w:rsid w:val="0088010B"/>
    <w:rsid w:val="0088421C"/>
    <w:rsid w:val="008A7A09"/>
    <w:rsid w:val="008C4926"/>
    <w:rsid w:val="008D3281"/>
    <w:rsid w:val="008F529B"/>
    <w:rsid w:val="00903426"/>
    <w:rsid w:val="00906807"/>
    <w:rsid w:val="00910130"/>
    <w:rsid w:val="00956A18"/>
    <w:rsid w:val="00967746"/>
    <w:rsid w:val="00987037"/>
    <w:rsid w:val="009A3A4B"/>
    <w:rsid w:val="009C006E"/>
    <w:rsid w:val="009D0939"/>
    <w:rsid w:val="009D6E24"/>
    <w:rsid w:val="009E5491"/>
    <w:rsid w:val="009E7BA8"/>
    <w:rsid w:val="00A1084D"/>
    <w:rsid w:val="00A21037"/>
    <w:rsid w:val="00A57287"/>
    <w:rsid w:val="00A64A9C"/>
    <w:rsid w:val="00A73095"/>
    <w:rsid w:val="00AB4B79"/>
    <w:rsid w:val="00AE43AC"/>
    <w:rsid w:val="00AF76AE"/>
    <w:rsid w:val="00AF7945"/>
    <w:rsid w:val="00B23C9C"/>
    <w:rsid w:val="00B255E8"/>
    <w:rsid w:val="00B51CEC"/>
    <w:rsid w:val="00B642F3"/>
    <w:rsid w:val="00B74988"/>
    <w:rsid w:val="00B82EA4"/>
    <w:rsid w:val="00BA5D68"/>
    <w:rsid w:val="00BD1830"/>
    <w:rsid w:val="00C041F1"/>
    <w:rsid w:val="00C24DAB"/>
    <w:rsid w:val="00C277EF"/>
    <w:rsid w:val="00C42FE0"/>
    <w:rsid w:val="00C76B4E"/>
    <w:rsid w:val="00C80DE6"/>
    <w:rsid w:val="00CC1BDB"/>
    <w:rsid w:val="00D058AA"/>
    <w:rsid w:val="00D1102C"/>
    <w:rsid w:val="00D44387"/>
    <w:rsid w:val="00D51E6A"/>
    <w:rsid w:val="00D744BB"/>
    <w:rsid w:val="00DF1ECF"/>
    <w:rsid w:val="00E34AE6"/>
    <w:rsid w:val="00E4387C"/>
    <w:rsid w:val="00E52337"/>
    <w:rsid w:val="00E902B0"/>
    <w:rsid w:val="00E9573A"/>
    <w:rsid w:val="00EA1A5B"/>
    <w:rsid w:val="00EA3192"/>
    <w:rsid w:val="00EA46AB"/>
    <w:rsid w:val="00EE6992"/>
    <w:rsid w:val="00EE6A11"/>
    <w:rsid w:val="00EF3176"/>
    <w:rsid w:val="00F2119E"/>
    <w:rsid w:val="00F31F61"/>
    <w:rsid w:val="00FD345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8133A4"/>
  <w14:defaultImageDpi w14:val="300"/>
  <w15:docId w15:val="{BEFAFC28-CCC4-034F-908A-C52C3AD3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86D45"/>
    <w:pPr>
      <w:tabs>
        <w:tab w:val="center" w:pos="4536"/>
        <w:tab w:val="right" w:pos="9072"/>
      </w:tabs>
    </w:pPr>
  </w:style>
  <w:style w:type="character" w:customStyle="1" w:styleId="KopfzeileZchn">
    <w:name w:val="Kopfzeile Zchn"/>
    <w:basedOn w:val="Absatz-Standardschriftart"/>
    <w:link w:val="Kopfzeile"/>
    <w:uiPriority w:val="99"/>
    <w:rsid w:val="00286D45"/>
  </w:style>
  <w:style w:type="paragraph" w:styleId="Fuzeile">
    <w:name w:val="footer"/>
    <w:basedOn w:val="Standard"/>
    <w:link w:val="FuzeileZchn"/>
    <w:uiPriority w:val="99"/>
    <w:unhideWhenUsed/>
    <w:rsid w:val="00286D45"/>
    <w:pPr>
      <w:tabs>
        <w:tab w:val="center" w:pos="4536"/>
        <w:tab w:val="right" w:pos="9072"/>
      </w:tabs>
    </w:pPr>
  </w:style>
  <w:style w:type="character" w:customStyle="1" w:styleId="FuzeileZchn">
    <w:name w:val="Fußzeile Zchn"/>
    <w:basedOn w:val="Absatz-Standardschriftart"/>
    <w:link w:val="Fuzeile"/>
    <w:uiPriority w:val="99"/>
    <w:rsid w:val="00286D45"/>
  </w:style>
  <w:style w:type="paragraph" w:styleId="Sprechblasentext">
    <w:name w:val="Balloon Text"/>
    <w:basedOn w:val="Standard"/>
    <w:link w:val="SprechblasentextZchn"/>
    <w:uiPriority w:val="99"/>
    <w:semiHidden/>
    <w:unhideWhenUsed/>
    <w:rsid w:val="00286D4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86D45"/>
    <w:rPr>
      <w:rFonts w:ascii="Lucida Grande" w:hAnsi="Lucida Grande" w:cs="Lucida Grande"/>
      <w:sz w:val="18"/>
      <w:szCs w:val="18"/>
    </w:rPr>
  </w:style>
  <w:style w:type="paragraph" w:customStyle="1" w:styleId="EinfAbs">
    <w:name w:val="[Einf. Abs.]"/>
    <w:basedOn w:val="Standard"/>
    <w:uiPriority w:val="99"/>
    <w:rsid w:val="00286D4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824FEA"/>
    <w:rPr>
      <w:color w:val="0000FF" w:themeColor="hyperlink"/>
      <w:u w:val="single"/>
    </w:rPr>
  </w:style>
  <w:style w:type="character" w:styleId="NichtaufgelsteErwhnung">
    <w:name w:val="Unresolved Mention"/>
    <w:basedOn w:val="Absatz-Standardschriftart"/>
    <w:uiPriority w:val="99"/>
    <w:semiHidden/>
    <w:unhideWhenUsed/>
    <w:rsid w:val="00824FEA"/>
    <w:rPr>
      <w:color w:val="605E5C"/>
      <w:shd w:val="clear" w:color="auto" w:fill="E1DFDD"/>
    </w:rPr>
  </w:style>
  <w:style w:type="paragraph" w:styleId="StandardWeb">
    <w:name w:val="Normal (Web)"/>
    <w:basedOn w:val="Standard"/>
    <w:uiPriority w:val="99"/>
    <w:semiHidden/>
    <w:unhideWhenUsed/>
    <w:rsid w:val="00EA319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482936">
      <w:bodyDiv w:val="1"/>
      <w:marLeft w:val="0"/>
      <w:marRight w:val="0"/>
      <w:marTop w:val="0"/>
      <w:marBottom w:val="0"/>
      <w:divBdr>
        <w:top w:val="none" w:sz="0" w:space="0" w:color="auto"/>
        <w:left w:val="none" w:sz="0" w:space="0" w:color="auto"/>
        <w:bottom w:val="none" w:sz="0" w:space="0" w:color="auto"/>
        <w:right w:val="none" w:sz="0" w:space="0" w:color="auto"/>
      </w:divBdr>
      <w:divsChild>
        <w:div w:id="1357921648">
          <w:marLeft w:val="0"/>
          <w:marRight w:val="0"/>
          <w:marTop w:val="0"/>
          <w:marBottom w:val="0"/>
          <w:divBdr>
            <w:top w:val="none" w:sz="0" w:space="0" w:color="auto"/>
            <w:left w:val="none" w:sz="0" w:space="0" w:color="auto"/>
            <w:bottom w:val="none" w:sz="0" w:space="0" w:color="auto"/>
            <w:right w:val="none" w:sz="0" w:space="0" w:color="auto"/>
          </w:divBdr>
          <w:divsChild>
            <w:div w:id="1244022991">
              <w:marLeft w:val="0"/>
              <w:marRight w:val="0"/>
              <w:marTop w:val="0"/>
              <w:marBottom w:val="0"/>
              <w:divBdr>
                <w:top w:val="none" w:sz="0" w:space="0" w:color="auto"/>
                <w:left w:val="none" w:sz="0" w:space="0" w:color="auto"/>
                <w:bottom w:val="none" w:sz="0" w:space="0" w:color="auto"/>
                <w:right w:val="none" w:sz="0" w:space="0" w:color="auto"/>
              </w:divBdr>
              <w:divsChild>
                <w:div w:id="13671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53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2BFAE-C864-4376-8E46-D67FAB38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3060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IKL - Idee, Konzept, Layout</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Katharina Poppe</cp:lastModifiedBy>
  <cp:revision>7</cp:revision>
  <cp:lastPrinted>2026-04-21T06:01:00Z</cp:lastPrinted>
  <dcterms:created xsi:type="dcterms:W3CDTF">2026-04-30T11:28:00Z</dcterms:created>
  <dcterms:modified xsi:type="dcterms:W3CDTF">2026-06-10T06:13:00Z</dcterms:modified>
</cp:coreProperties>
</file>