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3C425F" w14:textId="4F568D25" w:rsidR="00EF3176" w:rsidRDefault="00EF3176">
      <w:pPr>
        <w:rPr>
          <w:rFonts w:ascii="Avenir Black" w:hAnsi="Avenir Black"/>
          <w:vertAlign w:val="subscript"/>
        </w:rPr>
      </w:pPr>
    </w:p>
    <w:p w14:paraId="4671A7A5" w14:textId="4773B8D7" w:rsidR="00EF3176" w:rsidRDefault="00EF3176" w:rsidP="00EF3176">
      <w:pPr>
        <w:tabs>
          <w:tab w:val="left" w:pos="8325"/>
        </w:tabs>
        <w:rPr>
          <w:rFonts w:ascii="Avenir Black" w:hAnsi="Avenir Black"/>
        </w:rPr>
      </w:pPr>
      <w:r>
        <w:rPr>
          <w:rFonts w:ascii="Avenir Black" w:hAnsi="Avenir Black"/>
        </w:rPr>
        <w:tab/>
      </w:r>
    </w:p>
    <w:p w14:paraId="0913E83A" w14:textId="77777777" w:rsidR="00EF3176" w:rsidRPr="00EF3176" w:rsidRDefault="00EF3176" w:rsidP="00EF3176">
      <w:pPr>
        <w:rPr>
          <w:rFonts w:ascii="Avenir Black" w:hAnsi="Avenir Black"/>
        </w:rPr>
      </w:pPr>
    </w:p>
    <w:p w14:paraId="0A6BBFBE" w14:textId="77777777" w:rsidR="00EF3176" w:rsidRDefault="00EF3176" w:rsidP="00EF3176">
      <w:pPr>
        <w:rPr>
          <w:rFonts w:ascii="Avenir Black" w:hAnsi="Avenir Black"/>
        </w:rPr>
      </w:pPr>
    </w:p>
    <w:p w14:paraId="5069D141" w14:textId="77777777" w:rsidR="00FA2695" w:rsidRDefault="00FA2695" w:rsidP="00EF3176">
      <w:pPr>
        <w:rPr>
          <w:rFonts w:ascii="Avenir Black" w:hAnsi="Avenir Black"/>
        </w:rPr>
      </w:pPr>
    </w:p>
    <w:p w14:paraId="47408B42" w14:textId="77777777" w:rsidR="00727F7A" w:rsidRDefault="00727F7A" w:rsidP="009D0939">
      <w:pPr>
        <w:tabs>
          <w:tab w:val="left" w:pos="6510"/>
        </w:tabs>
        <w:rPr>
          <w:rFonts w:ascii="Avenir Black" w:hAnsi="Avenir Black"/>
        </w:rPr>
      </w:pPr>
    </w:p>
    <w:p w14:paraId="045BEF89" w14:textId="77777777" w:rsidR="00632D45" w:rsidRDefault="00632D45" w:rsidP="009D0939">
      <w:pPr>
        <w:tabs>
          <w:tab w:val="left" w:pos="6510"/>
        </w:tabs>
        <w:rPr>
          <w:rFonts w:ascii="Avenir Black" w:hAnsi="Avenir Black"/>
        </w:rPr>
      </w:pPr>
    </w:p>
    <w:p w14:paraId="01D43554" w14:textId="77777777" w:rsidR="00632D45" w:rsidRDefault="00632D45" w:rsidP="009D0939">
      <w:pPr>
        <w:tabs>
          <w:tab w:val="left" w:pos="6510"/>
        </w:tabs>
        <w:rPr>
          <w:rFonts w:ascii="Avenir Black" w:hAnsi="Avenir Black"/>
        </w:rPr>
      </w:pPr>
    </w:p>
    <w:p w14:paraId="1F89BDE9" w14:textId="77777777" w:rsidR="00727F7A" w:rsidRDefault="00727F7A" w:rsidP="009D0939">
      <w:pPr>
        <w:tabs>
          <w:tab w:val="left" w:pos="6510"/>
        </w:tabs>
        <w:rPr>
          <w:rFonts w:ascii="Avenir Black" w:hAnsi="Avenir Black"/>
        </w:rPr>
      </w:pPr>
    </w:p>
    <w:p w14:paraId="5F7B5FF4" w14:textId="77777777" w:rsidR="00512015" w:rsidRDefault="00512015" w:rsidP="009D0939">
      <w:pPr>
        <w:tabs>
          <w:tab w:val="left" w:pos="6510"/>
        </w:tabs>
        <w:rPr>
          <w:rFonts w:ascii="Avenir Black" w:hAnsi="Avenir Black"/>
        </w:rPr>
      </w:pPr>
    </w:p>
    <w:p w14:paraId="2452A447" w14:textId="7264934F" w:rsidR="007D0E2A" w:rsidRDefault="00EF3176" w:rsidP="009D0939">
      <w:pPr>
        <w:tabs>
          <w:tab w:val="left" w:pos="6510"/>
        </w:tabs>
        <w:rPr>
          <w:rFonts w:ascii="Calibri" w:hAnsi="Calibri" w:cs="Calibri"/>
          <w:sz w:val="22"/>
          <w:szCs w:val="22"/>
        </w:rPr>
      </w:pPr>
      <w:r>
        <w:rPr>
          <w:rFonts w:ascii="Avenir Black" w:hAnsi="Avenir Black"/>
        </w:rPr>
        <w:tab/>
      </w:r>
    </w:p>
    <w:p w14:paraId="4AEAB9DC" w14:textId="1174EBDF" w:rsidR="007D0E2A" w:rsidRPr="007D0E2A" w:rsidRDefault="007D0E2A" w:rsidP="007D0E2A">
      <w:pPr>
        <w:rPr>
          <w:rFonts w:ascii="Calibri" w:hAnsi="Calibri" w:cs="Calibri"/>
          <w:b/>
          <w:bCs/>
          <w:sz w:val="22"/>
          <w:szCs w:val="22"/>
        </w:rPr>
      </w:pPr>
      <w:r w:rsidRPr="007D0E2A">
        <w:rPr>
          <w:rFonts w:ascii="Calibri" w:hAnsi="Calibri" w:cs="Calibri"/>
          <w:b/>
          <w:bCs/>
          <w:sz w:val="22"/>
          <w:szCs w:val="22"/>
        </w:rPr>
        <w:t>PRESSEMITTEILUNG</w:t>
      </w:r>
    </w:p>
    <w:p w14:paraId="44F5A123" w14:textId="3AD67389" w:rsidR="00C76B4E" w:rsidRDefault="007D0E2A" w:rsidP="00EF3176">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5C82793C" w14:textId="77777777" w:rsidR="00727F7A" w:rsidRDefault="00727F7A" w:rsidP="00EF3176">
      <w:pPr>
        <w:rPr>
          <w:rFonts w:ascii="Calibri" w:hAnsi="Calibri" w:cs="Calibri"/>
          <w:sz w:val="22"/>
          <w:szCs w:val="22"/>
        </w:rPr>
      </w:pPr>
    </w:p>
    <w:p w14:paraId="7CF52587" w14:textId="7AAAAE5B" w:rsidR="007D0E2A" w:rsidRPr="007D0E2A" w:rsidRDefault="003D3F64" w:rsidP="007D0E2A">
      <w:pPr>
        <w:jc w:val="right"/>
        <w:rPr>
          <w:rFonts w:ascii="Calibri" w:hAnsi="Calibri" w:cs="Calibri"/>
          <w:sz w:val="22"/>
          <w:szCs w:val="22"/>
        </w:rPr>
      </w:pPr>
      <w:r>
        <w:rPr>
          <w:rFonts w:ascii="Calibri" w:hAnsi="Calibri" w:cs="Calibri"/>
          <w:sz w:val="22"/>
          <w:szCs w:val="22"/>
        </w:rPr>
        <w:t>August</w:t>
      </w:r>
      <w:r w:rsidR="009A3A4B">
        <w:rPr>
          <w:rFonts w:ascii="Calibri" w:hAnsi="Calibri" w:cs="Calibri"/>
          <w:sz w:val="22"/>
          <w:szCs w:val="22"/>
        </w:rPr>
        <w:t xml:space="preserve"> </w:t>
      </w:r>
      <w:r w:rsidR="007D0E2A">
        <w:rPr>
          <w:rFonts w:ascii="Calibri" w:hAnsi="Calibri" w:cs="Calibri"/>
          <w:sz w:val="22"/>
          <w:szCs w:val="22"/>
        </w:rPr>
        <w:t>202</w:t>
      </w:r>
      <w:r w:rsidR="00AE43AC">
        <w:rPr>
          <w:rFonts w:ascii="Calibri" w:hAnsi="Calibri" w:cs="Calibri"/>
          <w:sz w:val="22"/>
          <w:szCs w:val="22"/>
        </w:rPr>
        <w:t>6</w:t>
      </w:r>
    </w:p>
    <w:p w14:paraId="6AB99485" w14:textId="77777777" w:rsidR="007D0E2A" w:rsidRDefault="007D0E2A" w:rsidP="00EF3176">
      <w:pPr>
        <w:rPr>
          <w:rFonts w:ascii="Calibri" w:hAnsi="Calibri" w:cs="Calibri"/>
          <w:sz w:val="22"/>
          <w:szCs w:val="22"/>
        </w:rPr>
      </w:pPr>
    </w:p>
    <w:p w14:paraId="59C11838" w14:textId="77777777" w:rsidR="001B16E5" w:rsidRDefault="001B16E5" w:rsidP="00EF3176">
      <w:pPr>
        <w:rPr>
          <w:rFonts w:ascii="Calibri" w:hAnsi="Calibri" w:cs="Calibri"/>
          <w:sz w:val="22"/>
          <w:szCs w:val="22"/>
        </w:rPr>
      </w:pPr>
    </w:p>
    <w:p w14:paraId="1180D1DE" w14:textId="77777777" w:rsidR="00E81FE1" w:rsidRDefault="00E81FE1" w:rsidP="00EF3176">
      <w:pPr>
        <w:rPr>
          <w:rFonts w:ascii="Calibri" w:hAnsi="Calibri" w:cs="Calibri"/>
          <w:sz w:val="22"/>
          <w:szCs w:val="22"/>
        </w:rPr>
      </w:pPr>
    </w:p>
    <w:p w14:paraId="75801629" w14:textId="77777777" w:rsidR="00910130" w:rsidRDefault="00910130" w:rsidP="00EF3176">
      <w:pPr>
        <w:rPr>
          <w:rFonts w:ascii="Calibri" w:hAnsi="Calibri" w:cs="Calibri"/>
          <w:sz w:val="22"/>
          <w:szCs w:val="22"/>
        </w:rPr>
      </w:pPr>
    </w:p>
    <w:p w14:paraId="40CF2DD9" w14:textId="77777777" w:rsidR="00512015" w:rsidRDefault="00512015" w:rsidP="00EF3176">
      <w:pPr>
        <w:rPr>
          <w:rFonts w:ascii="Calibri" w:hAnsi="Calibri" w:cs="Calibri"/>
          <w:sz w:val="22"/>
          <w:szCs w:val="22"/>
        </w:rPr>
      </w:pPr>
    </w:p>
    <w:p w14:paraId="3069C127" w14:textId="77777777" w:rsidR="003D3F64" w:rsidRPr="003D3F64" w:rsidRDefault="003D3F64" w:rsidP="003D3F64">
      <w:pPr>
        <w:tabs>
          <w:tab w:val="left" w:pos="2625"/>
        </w:tabs>
        <w:jc w:val="both"/>
        <w:rPr>
          <w:rFonts w:ascii="Calibri" w:hAnsi="Calibri" w:cs="Calibri"/>
          <w:b/>
          <w:bCs/>
          <w:sz w:val="36"/>
          <w:szCs w:val="36"/>
        </w:rPr>
      </w:pPr>
      <w:r w:rsidRPr="003D3F64">
        <w:rPr>
          <w:rFonts w:ascii="Calibri" w:hAnsi="Calibri" w:cs="Calibri"/>
          <w:b/>
          <w:bCs/>
          <w:sz w:val="36"/>
          <w:szCs w:val="36"/>
        </w:rPr>
        <w:t xml:space="preserve">Gelungene Premiere für neue </w:t>
      </w:r>
    </w:p>
    <w:p w14:paraId="6423D48D" w14:textId="77777777" w:rsidR="003D3F64" w:rsidRDefault="003D3F64" w:rsidP="003D3F64">
      <w:pPr>
        <w:tabs>
          <w:tab w:val="left" w:pos="2625"/>
        </w:tabs>
        <w:jc w:val="both"/>
        <w:rPr>
          <w:rFonts w:ascii="Calibri" w:hAnsi="Calibri" w:cs="Calibri"/>
          <w:b/>
          <w:bCs/>
          <w:sz w:val="36"/>
          <w:szCs w:val="36"/>
        </w:rPr>
      </w:pPr>
      <w:r w:rsidRPr="003D3F64">
        <w:rPr>
          <w:rFonts w:ascii="Calibri" w:hAnsi="Calibri" w:cs="Calibri"/>
          <w:b/>
          <w:bCs/>
          <w:sz w:val="36"/>
          <w:szCs w:val="36"/>
        </w:rPr>
        <w:t>Fachkongress-Reihe „Gesundes Bayern“</w:t>
      </w:r>
    </w:p>
    <w:p w14:paraId="09B3D70E" w14:textId="77777777" w:rsidR="003D3F64" w:rsidRPr="003D3F64" w:rsidRDefault="003D3F64" w:rsidP="003D3F64">
      <w:pPr>
        <w:tabs>
          <w:tab w:val="left" w:pos="2625"/>
        </w:tabs>
        <w:jc w:val="both"/>
        <w:rPr>
          <w:rFonts w:ascii="Calibri" w:hAnsi="Calibri" w:cs="Calibri"/>
          <w:b/>
          <w:bCs/>
          <w:sz w:val="36"/>
          <w:szCs w:val="36"/>
        </w:rPr>
      </w:pPr>
    </w:p>
    <w:p w14:paraId="70A702F2" w14:textId="6B69D735" w:rsidR="003D3F64" w:rsidRPr="003D3F64" w:rsidRDefault="003D3F64" w:rsidP="003D3F64">
      <w:pPr>
        <w:spacing w:line="360" w:lineRule="auto"/>
        <w:rPr>
          <w:rFonts w:ascii="Calibri" w:hAnsi="Calibri" w:cs="Calibri"/>
          <w:i/>
          <w:iCs/>
        </w:rPr>
      </w:pPr>
      <w:r w:rsidRPr="003D3F64">
        <w:rPr>
          <w:rFonts w:ascii="Calibri" w:hAnsi="Calibri" w:cs="Calibri"/>
          <w:i/>
          <w:iCs/>
        </w:rPr>
        <w:t>Der Bayerische Heilbäder</w:t>
      </w:r>
      <w:r>
        <w:rPr>
          <w:rFonts w:ascii="Calibri" w:hAnsi="Calibri" w:cs="Calibri"/>
          <w:i/>
          <w:iCs/>
        </w:rPr>
        <w:t>-V</w:t>
      </w:r>
      <w:r w:rsidRPr="003D3F64">
        <w:rPr>
          <w:rFonts w:ascii="Calibri" w:hAnsi="Calibri" w:cs="Calibri"/>
          <w:i/>
          <w:iCs/>
        </w:rPr>
        <w:t>erband etabliert neue Plattform für Prävention und Gesundheit.</w:t>
      </w:r>
    </w:p>
    <w:p w14:paraId="4B215805" w14:textId="77777777" w:rsidR="000D7EF1" w:rsidRDefault="000D7EF1" w:rsidP="00576EE3">
      <w:pPr>
        <w:tabs>
          <w:tab w:val="left" w:pos="2625"/>
        </w:tabs>
        <w:jc w:val="both"/>
        <w:rPr>
          <w:rFonts w:ascii="Calibri" w:hAnsi="Calibri" w:cs="Calibri"/>
          <w:i/>
          <w:iCs/>
          <w:sz w:val="22"/>
          <w:szCs w:val="22"/>
        </w:rPr>
      </w:pPr>
    </w:p>
    <w:p w14:paraId="262299DB" w14:textId="66D3B64A" w:rsidR="00727F7A" w:rsidRPr="00727F7A" w:rsidRDefault="00632D45" w:rsidP="00727F7A">
      <w:pPr>
        <w:tabs>
          <w:tab w:val="left" w:pos="2625"/>
        </w:tabs>
        <w:jc w:val="both"/>
        <w:rPr>
          <w:rFonts w:ascii="Calibri" w:hAnsi="Calibri" w:cs="Calibri"/>
          <w:b/>
          <w:bCs/>
          <w:sz w:val="22"/>
          <w:szCs w:val="22"/>
        </w:rPr>
      </w:pPr>
      <w:r>
        <w:rPr>
          <w:rFonts w:ascii="Calibri" w:hAnsi="Calibri" w:cs="Calibri"/>
          <w:sz w:val="22"/>
          <w:szCs w:val="22"/>
        </w:rPr>
        <w:t>B</w:t>
      </w:r>
      <w:r w:rsidR="003D3F64">
        <w:rPr>
          <w:rFonts w:ascii="Calibri" w:hAnsi="Calibri" w:cs="Calibri"/>
          <w:sz w:val="22"/>
          <w:szCs w:val="22"/>
        </w:rPr>
        <w:t>ad Birnbach</w:t>
      </w:r>
      <w:r w:rsidR="006446FB" w:rsidRPr="006446FB">
        <w:rPr>
          <w:rFonts w:ascii="Calibri" w:hAnsi="Calibri" w:cs="Calibri"/>
          <w:sz w:val="22"/>
          <w:szCs w:val="22"/>
        </w:rPr>
        <w:t xml:space="preserve"> </w:t>
      </w:r>
      <w:r w:rsidR="007D0E2A" w:rsidRPr="007D0E2A">
        <w:rPr>
          <w:rFonts w:ascii="Calibri" w:hAnsi="Calibri" w:cs="Calibri"/>
          <w:sz w:val="22"/>
          <w:szCs w:val="22"/>
        </w:rPr>
        <w:t xml:space="preserve">– </w:t>
      </w:r>
      <w:r w:rsidR="003D3F64" w:rsidRPr="003D3F64">
        <w:rPr>
          <w:rFonts w:ascii="Calibri" w:hAnsi="Calibri" w:cs="Calibri"/>
          <w:b/>
          <w:bCs/>
          <w:sz w:val="22"/>
          <w:szCs w:val="22"/>
        </w:rPr>
        <w:t>Erfolgreicher Auftakt für ein neues Veranstaltungsformat: Mit dem ersten Fachkongress „Gesundes Bayern“ hat der Bayerische Heilbäder</w:t>
      </w:r>
      <w:r w:rsidR="00B27CF8">
        <w:rPr>
          <w:rFonts w:ascii="Calibri" w:hAnsi="Calibri" w:cs="Calibri"/>
          <w:b/>
          <w:bCs/>
          <w:sz w:val="22"/>
          <w:szCs w:val="22"/>
        </w:rPr>
        <w:t>-V</w:t>
      </w:r>
      <w:r w:rsidR="003D3F64" w:rsidRPr="003D3F64">
        <w:rPr>
          <w:rFonts w:ascii="Calibri" w:hAnsi="Calibri" w:cs="Calibri"/>
          <w:b/>
          <w:bCs/>
          <w:sz w:val="22"/>
          <w:szCs w:val="22"/>
        </w:rPr>
        <w:t>erband (BHV) gemeinsam mit dem Gastgeber Bad Birnbach (Kreis Rottal-Inn) im niederbayerischen Bäderdreieck eine neue Plattform für aktuelle Gesundheitsthemen geschaffen. Mehr als 100 Teilnehmerinnen und Teilnehmer aus Medizin, Therapie und Gesundheitswesen nutzten die zweitägige Veranstaltung, um sich vor Ort per Live-Experience von Wirksamkeit und Qualität der natürlichen ortsgebundenen Heilmittel zu überzeugen – wie dem Thermalwasser und der Waldgesundheit. Zusätzlich waren weitere knapp 100 Teilnehmer online dabei. Die positive Resonanz sieht der Verband als kräftigen Rückenwind: Das Format soll künftig fester Bestandteil der bayerischen Kongresslandschaft werden.</w:t>
      </w:r>
    </w:p>
    <w:p w14:paraId="6750EFBD" w14:textId="77777777" w:rsidR="00727F7A" w:rsidRPr="00727F7A" w:rsidRDefault="00727F7A" w:rsidP="00727F7A">
      <w:pPr>
        <w:tabs>
          <w:tab w:val="left" w:pos="2625"/>
        </w:tabs>
        <w:spacing w:line="276" w:lineRule="auto"/>
        <w:jc w:val="both"/>
        <w:rPr>
          <w:rFonts w:ascii="Calibri" w:hAnsi="Calibri" w:cs="Calibri"/>
          <w:sz w:val="22"/>
          <w:szCs w:val="22"/>
        </w:rPr>
      </w:pPr>
    </w:p>
    <w:p w14:paraId="64A83044" w14:textId="77777777" w:rsidR="003D3F64" w:rsidRPr="003D3F64" w:rsidRDefault="003D3F64" w:rsidP="003D3F64">
      <w:pPr>
        <w:tabs>
          <w:tab w:val="left" w:pos="2625"/>
        </w:tabs>
        <w:spacing w:line="276" w:lineRule="auto"/>
        <w:jc w:val="both"/>
        <w:rPr>
          <w:rFonts w:ascii="Calibri" w:hAnsi="Calibri" w:cs="Calibri"/>
          <w:b/>
          <w:bCs/>
          <w:sz w:val="22"/>
          <w:szCs w:val="22"/>
        </w:rPr>
      </w:pPr>
      <w:r w:rsidRPr="003D3F64">
        <w:rPr>
          <w:rFonts w:ascii="Calibri" w:hAnsi="Calibri" w:cs="Calibri"/>
          <w:b/>
          <w:bCs/>
          <w:sz w:val="22"/>
          <w:szCs w:val="22"/>
        </w:rPr>
        <w:t>Wissenschaft und Kurort-Kompetenz treffen Gesundheitspolitik</w:t>
      </w:r>
    </w:p>
    <w:p w14:paraId="23509DD6" w14:textId="2A7BA7F0" w:rsidR="00E81FE1" w:rsidRDefault="003D3F64" w:rsidP="003D3F64">
      <w:pPr>
        <w:tabs>
          <w:tab w:val="left" w:pos="2625"/>
        </w:tabs>
        <w:spacing w:line="276" w:lineRule="auto"/>
        <w:jc w:val="both"/>
        <w:rPr>
          <w:rFonts w:ascii="Calibri" w:hAnsi="Calibri" w:cs="Calibri"/>
          <w:sz w:val="22"/>
          <w:szCs w:val="22"/>
        </w:rPr>
      </w:pPr>
      <w:r w:rsidRPr="003D3F64">
        <w:rPr>
          <w:rFonts w:ascii="Calibri" w:hAnsi="Calibri" w:cs="Calibri"/>
          <w:sz w:val="22"/>
          <w:szCs w:val="22"/>
        </w:rPr>
        <w:t>Unter dem Titel „Stress im Fokus“ widmete sich die Premiere einem der drängendsten Gesundheitsthemen unserer Zeit. Hochkarätige Referentinnen und Referenten aus Wissenschaft und Praxis vermittelten aktuelle Erkenntnisse der Stressmedizin und Prävention. Besonderes Merkmal des Kongresses: die Verbindung wissenschaftlicher Vorträge mit praktischen Einblicken in die Gesundheitsangebote vor Ort – wie in der Bad Birnbacher Rottal Terme.</w:t>
      </w:r>
    </w:p>
    <w:p w14:paraId="64E67AE7" w14:textId="77777777" w:rsidR="00E81FE1" w:rsidRDefault="00E81FE1">
      <w:pPr>
        <w:rPr>
          <w:rFonts w:ascii="Calibri" w:hAnsi="Calibri" w:cs="Calibri"/>
          <w:sz w:val="22"/>
          <w:szCs w:val="22"/>
        </w:rPr>
      </w:pPr>
      <w:r>
        <w:rPr>
          <w:rFonts w:ascii="Calibri" w:hAnsi="Calibri" w:cs="Calibri"/>
          <w:sz w:val="22"/>
          <w:szCs w:val="22"/>
        </w:rPr>
        <w:br w:type="page"/>
      </w:r>
    </w:p>
    <w:p w14:paraId="15564AAE" w14:textId="77777777" w:rsidR="003D3F64" w:rsidRDefault="003D3F64" w:rsidP="003D3F64">
      <w:pPr>
        <w:tabs>
          <w:tab w:val="left" w:pos="2625"/>
        </w:tabs>
        <w:spacing w:line="276" w:lineRule="auto"/>
        <w:jc w:val="both"/>
        <w:rPr>
          <w:rFonts w:ascii="Calibri" w:hAnsi="Calibri" w:cs="Calibri"/>
          <w:sz w:val="22"/>
          <w:szCs w:val="22"/>
        </w:rPr>
      </w:pPr>
    </w:p>
    <w:p w14:paraId="6E75E502" w14:textId="77777777" w:rsidR="00E81FE1" w:rsidRDefault="00E81FE1" w:rsidP="003D3F64">
      <w:pPr>
        <w:tabs>
          <w:tab w:val="left" w:pos="2625"/>
        </w:tabs>
        <w:spacing w:line="276" w:lineRule="auto"/>
        <w:jc w:val="both"/>
        <w:rPr>
          <w:rFonts w:ascii="Calibri" w:hAnsi="Calibri" w:cs="Calibri"/>
          <w:sz w:val="22"/>
          <w:szCs w:val="22"/>
        </w:rPr>
      </w:pPr>
    </w:p>
    <w:p w14:paraId="0559C2F5" w14:textId="77777777" w:rsidR="00E81FE1" w:rsidRDefault="00E81FE1" w:rsidP="003D3F64">
      <w:pPr>
        <w:tabs>
          <w:tab w:val="left" w:pos="2625"/>
        </w:tabs>
        <w:spacing w:line="276" w:lineRule="auto"/>
        <w:jc w:val="both"/>
        <w:rPr>
          <w:rFonts w:ascii="Calibri" w:hAnsi="Calibri" w:cs="Calibri"/>
          <w:sz w:val="22"/>
          <w:szCs w:val="22"/>
        </w:rPr>
      </w:pPr>
    </w:p>
    <w:p w14:paraId="06CCFC82" w14:textId="77777777" w:rsidR="00E81FE1" w:rsidRPr="003D3F64" w:rsidRDefault="00E81FE1" w:rsidP="003D3F64">
      <w:pPr>
        <w:tabs>
          <w:tab w:val="left" w:pos="2625"/>
        </w:tabs>
        <w:spacing w:line="276" w:lineRule="auto"/>
        <w:jc w:val="both"/>
        <w:rPr>
          <w:rFonts w:ascii="Calibri" w:hAnsi="Calibri" w:cs="Calibri"/>
          <w:sz w:val="22"/>
          <w:szCs w:val="22"/>
        </w:rPr>
      </w:pPr>
    </w:p>
    <w:p w14:paraId="66C3F242" w14:textId="77777777" w:rsidR="003D3F64" w:rsidRPr="003D3F64" w:rsidRDefault="003D3F64" w:rsidP="003D3F64">
      <w:pPr>
        <w:tabs>
          <w:tab w:val="left" w:pos="2625"/>
        </w:tabs>
        <w:spacing w:line="276" w:lineRule="auto"/>
        <w:jc w:val="both"/>
        <w:rPr>
          <w:rFonts w:ascii="Calibri" w:hAnsi="Calibri" w:cs="Calibri"/>
          <w:sz w:val="22"/>
          <w:szCs w:val="22"/>
        </w:rPr>
      </w:pPr>
    </w:p>
    <w:p w14:paraId="6C430D3A" w14:textId="77777777" w:rsidR="00E81FE1" w:rsidRDefault="00E81FE1" w:rsidP="003D3F64">
      <w:pPr>
        <w:tabs>
          <w:tab w:val="left" w:pos="2625"/>
        </w:tabs>
        <w:spacing w:line="276" w:lineRule="auto"/>
        <w:jc w:val="both"/>
        <w:rPr>
          <w:rFonts w:ascii="Calibri" w:hAnsi="Calibri" w:cs="Calibri"/>
          <w:sz w:val="22"/>
          <w:szCs w:val="22"/>
        </w:rPr>
      </w:pPr>
    </w:p>
    <w:p w14:paraId="0631ADD0" w14:textId="00FFB157" w:rsidR="003D3F64" w:rsidRPr="003D3F64" w:rsidRDefault="003D3F64" w:rsidP="003D3F64">
      <w:pPr>
        <w:tabs>
          <w:tab w:val="left" w:pos="2625"/>
        </w:tabs>
        <w:spacing w:line="276" w:lineRule="auto"/>
        <w:jc w:val="both"/>
        <w:rPr>
          <w:rFonts w:ascii="Calibri" w:hAnsi="Calibri" w:cs="Calibri"/>
          <w:sz w:val="22"/>
          <w:szCs w:val="22"/>
        </w:rPr>
      </w:pPr>
      <w:r w:rsidRPr="003D3F64">
        <w:rPr>
          <w:rFonts w:ascii="Calibri" w:hAnsi="Calibri" w:cs="Calibri"/>
          <w:sz w:val="22"/>
          <w:szCs w:val="22"/>
        </w:rPr>
        <w:t>„Mit dem neuen Fachkongress schaffen wir eine Bühne für Themen, die angesichts des demografischen Wandels und steigender Belastungen immer wichtiger werden“, sagte Tobias Kurz, stellvertretender Vorsitzender des BHV. Ziel sei es, Ärztinnen und Ärzte, Therapeutinnen und Therapeuten stärker mit den Möglichkeiten der Kur- und Präventionsmedizin vertraut zu machen. Auch Frank Oette, Geschäftsführer des Bayerischen Heilbäder-Verbands, zog ein positives Fazit: „Wir brauchen mehr Vorsorge statt mehr Reparaturmedizin. Prävention hilft den Menschen, länger gesund zu bleiben – und entlastet langfristig auch das Gesundheitssystem.“</w:t>
      </w:r>
    </w:p>
    <w:p w14:paraId="3AE5C441" w14:textId="77777777" w:rsidR="003D3F64" w:rsidRPr="003D3F64" w:rsidRDefault="003D3F64" w:rsidP="003D3F64">
      <w:pPr>
        <w:tabs>
          <w:tab w:val="left" w:pos="2625"/>
        </w:tabs>
        <w:spacing w:line="276" w:lineRule="auto"/>
        <w:jc w:val="both"/>
        <w:rPr>
          <w:rFonts w:ascii="Calibri" w:hAnsi="Calibri" w:cs="Calibri"/>
          <w:sz w:val="22"/>
          <w:szCs w:val="22"/>
        </w:rPr>
      </w:pPr>
    </w:p>
    <w:p w14:paraId="1BA6B43A" w14:textId="77777777" w:rsidR="003D3F64" w:rsidRPr="003D3F64" w:rsidRDefault="003D3F64" w:rsidP="003D3F64">
      <w:pPr>
        <w:tabs>
          <w:tab w:val="left" w:pos="2625"/>
        </w:tabs>
        <w:spacing w:line="276" w:lineRule="auto"/>
        <w:jc w:val="both"/>
        <w:rPr>
          <w:rFonts w:ascii="Calibri" w:hAnsi="Calibri" w:cs="Calibri"/>
          <w:b/>
          <w:bCs/>
          <w:sz w:val="22"/>
          <w:szCs w:val="22"/>
        </w:rPr>
      </w:pPr>
      <w:r w:rsidRPr="003D3F64">
        <w:rPr>
          <w:rFonts w:ascii="Calibri" w:hAnsi="Calibri" w:cs="Calibri"/>
          <w:b/>
          <w:bCs/>
          <w:sz w:val="22"/>
          <w:szCs w:val="22"/>
        </w:rPr>
        <w:t>Umfassende Präventionsinitiative des BHV in Berlin</w:t>
      </w:r>
    </w:p>
    <w:p w14:paraId="655CDAE7" w14:textId="77777777" w:rsidR="003D3F64" w:rsidRPr="003D3F64" w:rsidRDefault="003D3F64" w:rsidP="003D3F64">
      <w:pPr>
        <w:tabs>
          <w:tab w:val="left" w:pos="2625"/>
        </w:tabs>
        <w:spacing w:line="276" w:lineRule="auto"/>
        <w:jc w:val="both"/>
        <w:rPr>
          <w:rFonts w:ascii="Calibri" w:hAnsi="Calibri" w:cs="Calibri"/>
          <w:sz w:val="22"/>
          <w:szCs w:val="22"/>
        </w:rPr>
      </w:pPr>
      <w:r w:rsidRPr="003D3F64">
        <w:rPr>
          <w:rFonts w:ascii="Calibri" w:hAnsi="Calibri" w:cs="Calibri"/>
          <w:sz w:val="22"/>
          <w:szCs w:val="22"/>
        </w:rPr>
        <w:t>Der Kongress ist Teil einer umfassenden Initiative des BHV. Erst vor wenigen Tagen hatte der Verband in Berlin konkrete Vorschläge zur Reform des Präventionsgesetzes übergeben. Ziel ist eine stärkere Rolle der Heilbäder und Kurorte als Partner einer modernen Gesundheitsvorsorge. Der neue Fachkongress liefert dafür eine wissenschaftlich-medizinische Plattform und macht die Kompetenz der bayerischen Heilbäder sichtbar.</w:t>
      </w:r>
    </w:p>
    <w:p w14:paraId="3646B4D9" w14:textId="77777777" w:rsidR="003D3F64" w:rsidRPr="003D3F64" w:rsidRDefault="003D3F64" w:rsidP="003D3F64">
      <w:pPr>
        <w:tabs>
          <w:tab w:val="left" w:pos="2625"/>
        </w:tabs>
        <w:spacing w:line="276" w:lineRule="auto"/>
        <w:jc w:val="both"/>
        <w:rPr>
          <w:rFonts w:ascii="Calibri" w:hAnsi="Calibri" w:cs="Calibri"/>
          <w:sz w:val="22"/>
          <w:szCs w:val="22"/>
        </w:rPr>
      </w:pPr>
    </w:p>
    <w:p w14:paraId="5194B602" w14:textId="77777777" w:rsidR="003D3F64" w:rsidRPr="003D3F64" w:rsidRDefault="003D3F64" w:rsidP="003D3F64">
      <w:pPr>
        <w:tabs>
          <w:tab w:val="left" w:pos="2625"/>
        </w:tabs>
        <w:spacing w:line="276" w:lineRule="auto"/>
        <w:jc w:val="both"/>
        <w:rPr>
          <w:rFonts w:ascii="Calibri" w:hAnsi="Calibri" w:cs="Calibri"/>
          <w:sz w:val="22"/>
          <w:szCs w:val="22"/>
        </w:rPr>
      </w:pPr>
      <w:r w:rsidRPr="003D3F64">
        <w:rPr>
          <w:rFonts w:ascii="Calibri" w:hAnsi="Calibri" w:cs="Calibri"/>
          <w:sz w:val="22"/>
          <w:szCs w:val="22"/>
        </w:rPr>
        <w:t>Für die medizinische Kongressleiterin Dr. Ulrike Stefanowski war insbesondere das praxisnahe Konzept entscheidend: „Wir wollten Prävention nicht nur vermitteln, sondern erlebbar machen.“ Die Anerkennung mit Fortbildungspunkten der Bayerischen Landesärztekammer unterstreiche den hohen fachlichen Anspruch.</w:t>
      </w:r>
    </w:p>
    <w:p w14:paraId="51174803" w14:textId="77777777" w:rsidR="003D3F64" w:rsidRPr="003D3F64" w:rsidRDefault="003D3F64" w:rsidP="003D3F64">
      <w:pPr>
        <w:tabs>
          <w:tab w:val="left" w:pos="2625"/>
        </w:tabs>
        <w:spacing w:line="276" w:lineRule="auto"/>
        <w:jc w:val="both"/>
        <w:rPr>
          <w:rFonts w:ascii="Calibri" w:hAnsi="Calibri" w:cs="Calibri"/>
          <w:sz w:val="22"/>
          <w:szCs w:val="22"/>
        </w:rPr>
      </w:pPr>
    </w:p>
    <w:p w14:paraId="05327A67" w14:textId="77777777" w:rsidR="003D3F64" w:rsidRPr="003D3F64" w:rsidRDefault="003D3F64" w:rsidP="003D3F64">
      <w:pPr>
        <w:tabs>
          <w:tab w:val="left" w:pos="2625"/>
        </w:tabs>
        <w:spacing w:line="276" w:lineRule="auto"/>
        <w:jc w:val="both"/>
        <w:rPr>
          <w:rFonts w:ascii="Calibri" w:hAnsi="Calibri" w:cs="Calibri"/>
          <w:b/>
          <w:bCs/>
          <w:sz w:val="22"/>
          <w:szCs w:val="22"/>
        </w:rPr>
      </w:pPr>
      <w:r w:rsidRPr="003D3F64">
        <w:rPr>
          <w:rFonts w:ascii="Calibri" w:hAnsi="Calibri" w:cs="Calibri"/>
          <w:b/>
          <w:bCs/>
          <w:sz w:val="22"/>
          <w:szCs w:val="22"/>
        </w:rPr>
        <w:t>Bad Birnbach als Vorreiter im Kampf gegen Erschöpfung und Stress</w:t>
      </w:r>
    </w:p>
    <w:p w14:paraId="7C8E76B0" w14:textId="6730E9AC" w:rsidR="003D3F64" w:rsidRPr="003D3F64" w:rsidRDefault="003D3F64" w:rsidP="003D3F64">
      <w:pPr>
        <w:tabs>
          <w:tab w:val="left" w:pos="2625"/>
        </w:tabs>
        <w:spacing w:line="276" w:lineRule="auto"/>
        <w:jc w:val="both"/>
        <w:rPr>
          <w:rFonts w:ascii="Calibri" w:hAnsi="Calibri" w:cs="Calibri"/>
          <w:sz w:val="22"/>
          <w:szCs w:val="22"/>
        </w:rPr>
      </w:pPr>
      <w:r w:rsidRPr="003D3F64">
        <w:rPr>
          <w:rFonts w:ascii="Calibri" w:hAnsi="Calibri" w:cs="Calibri"/>
          <w:sz w:val="22"/>
          <w:szCs w:val="22"/>
        </w:rPr>
        <w:t>Dass Bad Birnbach Gastgeber der Premiere war, ist kein Zufall. Der Kurort gilt mit seinem wissenschaftlich begleiteten Burnout-Präventionsprogramm „AGES – Aktiv gegen Erschöpfung und Stress</w:t>
      </w:r>
      <w:r w:rsidR="00B27CF8">
        <w:rPr>
          <w:rFonts w:ascii="Calibri" w:hAnsi="Calibri" w:cs="Calibri"/>
          <w:sz w:val="22"/>
          <w:szCs w:val="22"/>
        </w:rPr>
        <w:t>“</w:t>
      </w:r>
      <w:r w:rsidRPr="003D3F64">
        <w:rPr>
          <w:rFonts w:ascii="Calibri" w:hAnsi="Calibri" w:cs="Calibri"/>
          <w:sz w:val="22"/>
          <w:szCs w:val="22"/>
        </w:rPr>
        <w:t xml:space="preserve"> bundesweit als Vorreiter und erhielt jüngst als erstes Heilbad Deutschlands die Heilanzeige „erhöhte Stressbelastung, Erschöpfung und psycho-physische Überlastung“ für sein Heilwasser. „Dass hier ein neues Fachforum für ganz Bayern seinen Anfang genommen hat, macht uns stolz“, sagte Bürgermeisterin Dagmar Feicht.</w:t>
      </w:r>
    </w:p>
    <w:p w14:paraId="1AAD7CAD" w14:textId="77777777" w:rsidR="00727F7A" w:rsidRDefault="00727F7A" w:rsidP="00727F7A">
      <w:pPr>
        <w:tabs>
          <w:tab w:val="left" w:pos="2625"/>
        </w:tabs>
        <w:spacing w:line="276" w:lineRule="auto"/>
        <w:jc w:val="both"/>
        <w:rPr>
          <w:rFonts w:ascii="Calibri" w:hAnsi="Calibri" w:cs="Calibri"/>
          <w:sz w:val="22"/>
          <w:szCs w:val="22"/>
        </w:rPr>
      </w:pPr>
    </w:p>
    <w:p w14:paraId="5E3EE56A" w14:textId="3ED97A23" w:rsidR="005D1334" w:rsidRDefault="005D1334" w:rsidP="005D1334">
      <w:pPr>
        <w:tabs>
          <w:tab w:val="left" w:pos="2625"/>
        </w:tabs>
        <w:spacing w:line="276" w:lineRule="auto"/>
        <w:jc w:val="both"/>
        <w:rPr>
          <w:rFonts w:ascii="Calibri" w:hAnsi="Calibri" w:cs="Calibri"/>
          <w:i/>
          <w:iCs/>
          <w:sz w:val="22"/>
          <w:szCs w:val="22"/>
        </w:rPr>
      </w:pPr>
      <w:r w:rsidRPr="00EA3192">
        <w:rPr>
          <w:rFonts w:ascii="Calibri" w:hAnsi="Calibri" w:cs="Calibri"/>
          <w:i/>
          <w:iCs/>
          <w:sz w:val="22"/>
          <w:szCs w:val="22"/>
        </w:rPr>
        <w:t>Bildunterschrift:</w:t>
      </w:r>
    </w:p>
    <w:p w14:paraId="318DA380" w14:textId="77777777" w:rsidR="0000674E" w:rsidRDefault="0000674E" w:rsidP="005D1334">
      <w:pPr>
        <w:tabs>
          <w:tab w:val="left" w:pos="2625"/>
        </w:tabs>
        <w:spacing w:line="276" w:lineRule="auto"/>
        <w:jc w:val="both"/>
        <w:rPr>
          <w:rFonts w:ascii="Calibri" w:hAnsi="Calibri" w:cs="Calibri"/>
          <w:i/>
          <w:iCs/>
          <w:sz w:val="22"/>
          <w:szCs w:val="22"/>
        </w:rPr>
      </w:pPr>
    </w:p>
    <w:p w14:paraId="09C48824" w14:textId="77777777" w:rsidR="003D3F64" w:rsidRPr="003D3F64" w:rsidRDefault="003D3F64" w:rsidP="003D3F64">
      <w:pPr>
        <w:tabs>
          <w:tab w:val="left" w:pos="2625"/>
        </w:tabs>
        <w:spacing w:line="276" w:lineRule="auto"/>
        <w:jc w:val="both"/>
        <w:rPr>
          <w:rFonts w:ascii="Calibri" w:hAnsi="Calibri" w:cs="Calibri"/>
          <w:i/>
          <w:iCs/>
          <w:sz w:val="22"/>
          <w:szCs w:val="22"/>
        </w:rPr>
      </w:pPr>
      <w:proofErr w:type="spellStart"/>
      <w:r w:rsidRPr="003D3F64">
        <w:rPr>
          <w:rFonts w:ascii="Calibri" w:hAnsi="Calibri" w:cs="Calibri"/>
          <w:i/>
          <w:iCs/>
          <w:sz w:val="22"/>
          <w:szCs w:val="22"/>
        </w:rPr>
        <w:t>v.l</w:t>
      </w:r>
      <w:proofErr w:type="spellEnd"/>
      <w:r w:rsidRPr="003D3F64">
        <w:rPr>
          <w:rFonts w:ascii="Calibri" w:hAnsi="Calibri" w:cs="Calibri"/>
          <w:i/>
          <w:iCs/>
          <w:sz w:val="22"/>
          <w:szCs w:val="22"/>
        </w:rPr>
        <w:t xml:space="preserve">.: Dagmar Feicht, Bürgermeisterin Bad Birnbach; Viktor Gröll, Leiter der Kurverwaltung Bad Birnbach; Dr. Ulrike Stefanowski, medizinische Kongressleitung; Dr. Christian Alex, Ärztlicher Berater des Bayerischen Heilbäder-Verbands (BHV), Tobias Kurz, </w:t>
      </w:r>
      <w:proofErr w:type="spellStart"/>
      <w:r w:rsidRPr="003D3F64">
        <w:rPr>
          <w:rFonts w:ascii="Calibri" w:hAnsi="Calibri" w:cs="Calibri"/>
          <w:i/>
          <w:iCs/>
          <w:sz w:val="22"/>
          <w:szCs w:val="22"/>
        </w:rPr>
        <w:t>stv</w:t>
      </w:r>
      <w:proofErr w:type="spellEnd"/>
      <w:r w:rsidRPr="003D3F64">
        <w:rPr>
          <w:rFonts w:ascii="Calibri" w:hAnsi="Calibri" w:cs="Calibri"/>
          <w:i/>
          <w:iCs/>
          <w:sz w:val="22"/>
          <w:szCs w:val="22"/>
        </w:rPr>
        <w:t>. Vorsitzender des BHV; Nicole Eisenreich, Gesundheitsmanagerin Rottal Terme; Frank Oette, Geschäftsführer des BHV. Foto: BHV</w:t>
      </w:r>
    </w:p>
    <w:p w14:paraId="27DFD709" w14:textId="222512D3" w:rsidR="005A044A" w:rsidRPr="00A257EA" w:rsidRDefault="005A044A" w:rsidP="001F4BD3">
      <w:pPr>
        <w:tabs>
          <w:tab w:val="left" w:pos="2625"/>
        </w:tabs>
        <w:spacing w:line="276" w:lineRule="auto"/>
        <w:jc w:val="both"/>
        <w:rPr>
          <w:rFonts w:ascii="Calibri" w:hAnsi="Calibri" w:cs="Calibri"/>
          <w:i/>
          <w:iCs/>
          <w:sz w:val="22"/>
          <w:szCs w:val="22"/>
        </w:rPr>
      </w:pPr>
    </w:p>
    <w:sectPr w:rsidR="005A044A" w:rsidRPr="00A257EA" w:rsidSect="003B49E7">
      <w:headerReference w:type="default" r:id="rId7"/>
      <w:footerReference w:type="default" r:id="rId8"/>
      <w:pgSz w:w="11900" w:h="16840"/>
      <w:pgMar w:top="1418" w:right="1418" w:bottom="1985" w:left="1418" w:header="0" w:footer="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449EFC" w14:textId="77777777" w:rsidR="00630C37" w:rsidRDefault="00630C37" w:rsidP="00286D45">
      <w:r>
        <w:separator/>
      </w:r>
    </w:p>
  </w:endnote>
  <w:endnote w:type="continuationSeparator" w:id="0">
    <w:p w14:paraId="24C63BFF" w14:textId="77777777" w:rsidR="00630C37" w:rsidRDefault="00630C37" w:rsidP="00286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inionPro-Regular">
    <w:panose1 w:val="020B0604020202020204"/>
    <w:charset w:val="4D"/>
    <w:family w:val="auto"/>
    <w:notTrueType/>
    <w:pitch w:val="default"/>
    <w:sig w:usb0="00000003" w:usb1="00000000" w:usb2="00000000" w:usb3="00000000" w:csb0="00000001" w:csb1="00000000"/>
  </w:font>
  <w:font w:name="Avenir Black">
    <w:panose1 w:val="020B0803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50B426" w14:textId="77777777" w:rsidR="00394F99" w:rsidRDefault="003B49E7" w:rsidP="003B49E7">
    <w:pPr>
      <w:pStyle w:val="Fuzeile"/>
      <w:ind w:left="-1418"/>
    </w:pPr>
    <w:r>
      <w:rPr>
        <w:noProof/>
      </w:rPr>
      <w:drawing>
        <wp:inline distT="0" distB="0" distL="0" distR="0" wp14:anchorId="4FCD3F7A" wp14:editId="100903AA">
          <wp:extent cx="7933527" cy="1536700"/>
          <wp:effectExtent l="0" t="0" r="4445" b="0"/>
          <wp:docPr id="1722972108"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85879" name="Grafik 1" descr="Ein Bild, das Text, Screenshot, Schrift, Design enthält.&#10;&#10;Automatisch generierte Beschreibung"/>
                  <pic:cNvPicPr/>
                </pic:nvPicPr>
                <pic:blipFill>
                  <a:blip r:embed="rId1"/>
                  <a:stretch>
                    <a:fillRect/>
                  </a:stretch>
                </pic:blipFill>
                <pic:spPr>
                  <a:xfrm>
                    <a:off x="0" y="0"/>
                    <a:ext cx="7955874" cy="1541029"/>
                  </a:xfrm>
                  <a:prstGeom prst="rect">
                    <a:avLst/>
                  </a:prstGeom>
                </pic:spPr>
              </pic:pic>
            </a:graphicData>
          </a:graphic>
        </wp:inline>
      </w:drawing>
    </w:r>
    <w:r w:rsidR="00394F99">
      <w:rPr>
        <w:noProof/>
      </w:rPr>
      <mc:AlternateContent>
        <mc:Choice Requires="wps">
          <w:drawing>
            <wp:anchor distT="0" distB="0" distL="114300" distR="114300" simplePos="0" relativeHeight="251659264" behindDoc="0" locked="0" layoutInCell="1" allowOverlap="1" wp14:anchorId="2E672BA4" wp14:editId="47020992">
              <wp:simplePos x="0" y="0"/>
              <wp:positionH relativeFrom="column">
                <wp:posOffset>-919480</wp:posOffset>
              </wp:positionH>
              <wp:positionV relativeFrom="margin">
                <wp:align>bottom</wp:align>
              </wp:positionV>
              <wp:extent cx="7585710" cy="0"/>
              <wp:effectExtent l="0" t="50800" r="0" b="50800"/>
              <wp:wrapNone/>
              <wp:docPr id="15" name="Textfeld 15"/>
              <wp:cNvGraphicFramePr/>
              <a:graphic xmlns:a="http://schemas.openxmlformats.org/drawingml/2006/main">
                <a:graphicData uri="http://schemas.microsoft.com/office/word/2010/wordprocessingShape">
                  <wps:wsp>
                    <wps:cNvSpPr txBox="1"/>
                    <wps:spPr>
                      <a:xfrm>
                        <a:off x="0" y="0"/>
                        <a:ext cx="7585710" cy="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A650D4" w14:textId="77777777" w:rsidR="00394F99" w:rsidRDefault="00394F99">
                          <w:r>
                            <w:rPr>
                              <w:noProof/>
                            </w:rPr>
                            <w:drawing>
                              <wp:inline distT="0" distB="0" distL="0" distR="0" wp14:anchorId="58FCFCC0" wp14:editId="7C7924B1">
                                <wp:extent cx="7193280" cy="1127760"/>
                                <wp:effectExtent l="0" t="0" r="0" b="0"/>
                                <wp:docPr id="38302794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erBlock_BHV_0917.jpg"/>
                                        <pic:cNvPicPr/>
                                      </pic:nvPicPr>
                                      <pic:blipFill>
                                        <a:blip r:embed="rId2">
                                          <a:extLst>
                                            <a:ext uri="{28A0092B-C50C-407E-A947-70E740481C1C}">
                                              <a14:useLocalDpi xmlns:a14="http://schemas.microsoft.com/office/drawing/2010/main" val="0"/>
                                            </a:ext>
                                          </a:extLst>
                                        </a:blip>
                                        <a:stretch>
                                          <a:fillRect/>
                                        </a:stretch>
                                      </pic:blipFill>
                                      <pic:spPr>
                                        <a:xfrm>
                                          <a:off x="0" y="0"/>
                                          <a:ext cx="7193280" cy="1127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672BA4" id="_x0000_t202" coordsize="21600,21600" o:spt="202" path="m,l,21600r21600,l21600,xe">
              <v:stroke joinstyle="miter"/>
              <v:path gradientshapeok="t" o:connecttype="rect"/>
            </v:shapetype>
            <v:shape id="Textfeld 15" o:spid="_x0000_s1027" type="#_x0000_t202" style="position:absolute;left:0;text-align:left;margin-left:-72.4pt;margin-top:0;width:597.3pt;height:0;z-index:251659264;visibility:visible;mso-wrap-style:square;mso-wrap-distance-left:9pt;mso-wrap-distance-top:0;mso-wrap-distance-right:9pt;mso-wrap-distance-bottom:0;mso-position-horizontal:absolute;mso-position-horizontal-relative:text;mso-position-vertical:bottom;mso-position-vertical-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" filled="f" stroked="f">
              <v:textbox>
                <w:txbxContent>
                  <w:p w14:paraId="32A650D4" w14:textId="77777777" w:rsidR="00394F99" w:rsidRDefault="00394F99">
                    <w:r>
                      <w:rPr>
                        <w:noProof/>
                      </w:rPr>
                      <w:drawing>
                        <wp:inline distT="0" distB="0" distL="0" distR="0" wp14:anchorId="58FCFCC0" wp14:editId="7C7924B1">
                          <wp:extent cx="7193280" cy="1127760"/>
                          <wp:effectExtent l="0" t="0" r="0" b="0"/>
                          <wp:docPr id="383027942"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erBlock_BHV_0917.jpg"/>
                                  <pic:cNvPicPr/>
                                </pic:nvPicPr>
                                <pic:blipFill>
                                  <a:blip r:embed="rId3">
                                    <a:extLst>
                                      <a:ext uri="{28A0092B-C50C-407E-A947-70E740481C1C}">
                                        <a14:useLocalDpi xmlns:a14="http://schemas.microsoft.com/office/drawing/2010/main" val="0"/>
                                      </a:ext>
                                    </a:extLst>
                                  </a:blip>
                                  <a:stretch>
                                    <a:fillRect/>
                                  </a:stretch>
                                </pic:blipFill>
                                <pic:spPr>
                                  <a:xfrm>
                                    <a:off x="0" y="0"/>
                                    <a:ext cx="7193280" cy="1127760"/>
                                  </a:xfrm>
                                  <a:prstGeom prst="rect">
                                    <a:avLst/>
                                  </a:prstGeom>
                                </pic:spPr>
                              </pic:pic>
                            </a:graphicData>
                          </a:graphic>
                        </wp:inline>
                      </w:drawing>
                    </w: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2C3150" w14:textId="77777777" w:rsidR="00630C37" w:rsidRDefault="00630C37" w:rsidP="00286D45">
      <w:r>
        <w:separator/>
      </w:r>
    </w:p>
  </w:footnote>
  <w:footnote w:type="continuationSeparator" w:id="0">
    <w:p w14:paraId="558295FB" w14:textId="77777777" w:rsidR="00630C37" w:rsidRDefault="00630C37" w:rsidP="00286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F1DF70" w14:textId="77777777" w:rsidR="004A2F33" w:rsidRDefault="004A2F33" w:rsidP="004A2F33">
    <w:pPr>
      <w:pStyle w:val="Kopfzeile"/>
    </w:pPr>
    <w:r>
      <w:rPr>
        <w:noProof/>
      </w:rPr>
      <mc:AlternateContent>
        <mc:Choice Requires="wps">
          <w:drawing>
            <wp:anchor distT="0" distB="0" distL="114300" distR="114300" simplePos="0" relativeHeight="251657216" behindDoc="0" locked="0" layoutInCell="1" allowOverlap="1" wp14:anchorId="6D83E348" wp14:editId="2C8A83E0">
              <wp:simplePos x="0" y="0"/>
              <wp:positionH relativeFrom="column">
                <wp:posOffset>-919480</wp:posOffset>
              </wp:positionH>
              <wp:positionV relativeFrom="margin">
                <wp:align>top</wp:align>
              </wp:positionV>
              <wp:extent cx="7585710" cy="1266939"/>
              <wp:effectExtent l="0" t="0" r="0" b="0"/>
              <wp:wrapNone/>
              <wp:docPr id="12" name="Textfeld 12"/>
              <wp:cNvGraphicFramePr/>
              <a:graphic xmlns:a="http://schemas.openxmlformats.org/drawingml/2006/main">
                <a:graphicData uri="http://schemas.microsoft.com/office/word/2010/wordprocessingShape">
                  <wps:wsp>
                    <wps:cNvSpPr txBox="1"/>
                    <wps:spPr>
                      <a:xfrm>
                        <a:off x="0" y="0"/>
                        <a:ext cx="7585710" cy="1266939"/>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CB2148" w14:textId="77777777" w:rsidR="004A2F33" w:rsidRDefault="004A2F33" w:rsidP="004C7CB4">
                          <w:pPr>
                            <w:ind w:left="1418"/>
                          </w:pPr>
                          <w:r>
                            <w:rPr>
                              <w:noProof/>
                            </w:rPr>
                            <w:drawing>
                              <wp:inline distT="0" distB="0" distL="0" distR="0" wp14:anchorId="031C8C2F" wp14:editId="3C492379">
                                <wp:extent cx="6279571" cy="747539"/>
                                <wp:effectExtent l="0" t="0" r="0" b="1905"/>
                                <wp:docPr id="87865753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reBlock_BHV_0917.jpg"/>
                                        <pic:cNvPicPr/>
                                      </pic:nvPicPr>
                                      <pic:blipFill rotWithShape="1">
                                        <a:blip r:embed="rId1">
                                          <a:extLst>
                                            <a:ext uri="{28A0092B-C50C-407E-A947-70E740481C1C}">
                                              <a14:useLocalDpi xmlns:a14="http://schemas.microsoft.com/office/drawing/2010/main" val="0"/>
                                            </a:ext>
                                          </a:extLst>
                                        </a:blip>
                                        <a:srcRect b="73562"/>
                                        <a:stretch/>
                                      </pic:blipFill>
                                      <pic:spPr bwMode="auto">
                                        <a:xfrm>
                                          <a:off x="0" y="0"/>
                                          <a:ext cx="6281928" cy="74782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83E348" id="_x0000_t202" coordsize="21600,21600" o:spt="202" path="m,l,21600r21600,l21600,xe">
              <v:stroke joinstyle="miter"/>
              <v:path gradientshapeok="t" o:connecttype="rect"/>
            </v:shapetype>
            <v:shape id="Textfeld 12" o:spid="_x0000_s1026" type="#_x0000_t202" style="position:absolute;margin-left:-72.4pt;margin-top:0;width:597.3pt;height:99.75pt;z-index:251657216;visibility:visible;mso-wrap-style:square;mso-height-percent:0;mso-wrap-distance-left:9pt;mso-wrap-distance-top:0;mso-wrap-distance-right:9pt;mso-wrap-distance-bottom:0;mso-position-horizontal:absolute;mso-position-horizontal-relative:text;mso-position-vertical:top;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" filled="f" stroked="f">
              <v:textbox>
                <w:txbxContent>
                  <w:p w14:paraId="6BCB2148" w14:textId="77777777" w:rsidR="004A2F33" w:rsidRDefault="004A2F33" w:rsidP="004C7CB4">
                    <w:pPr>
                      <w:ind w:left="1418"/>
                    </w:pPr>
                    <w:r>
                      <w:rPr>
                        <w:noProof/>
                      </w:rPr>
                      <w:drawing>
                        <wp:inline distT="0" distB="0" distL="0" distR="0" wp14:anchorId="031C8C2F" wp14:editId="3C492379">
                          <wp:extent cx="6279571" cy="747539"/>
                          <wp:effectExtent l="0" t="0" r="0" b="1905"/>
                          <wp:docPr id="87865753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ereBlock_BHV_0917.jpg"/>
                                  <pic:cNvPicPr/>
                                </pic:nvPicPr>
                                <pic:blipFill rotWithShape="1">
                                  <a:blip r:embed="rId2">
                                    <a:extLst>
                                      <a:ext uri="{28A0092B-C50C-407E-A947-70E740481C1C}">
                                        <a14:useLocalDpi xmlns:a14="http://schemas.microsoft.com/office/drawing/2010/main" val="0"/>
                                      </a:ext>
                                    </a:extLst>
                                  </a:blip>
                                  <a:srcRect b="73562"/>
                                  <a:stretch/>
                                </pic:blipFill>
                                <pic:spPr bwMode="auto">
                                  <a:xfrm>
                                    <a:off x="0" y="0"/>
                                    <a:ext cx="6281928" cy="74782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y="margin"/>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E7"/>
    <w:rsid w:val="0000674E"/>
    <w:rsid w:val="000108F7"/>
    <w:rsid w:val="00033792"/>
    <w:rsid w:val="00072FAB"/>
    <w:rsid w:val="000D4FDA"/>
    <w:rsid w:val="000D7EF1"/>
    <w:rsid w:val="001B16E5"/>
    <w:rsid w:val="001D37A9"/>
    <w:rsid w:val="001D4DA1"/>
    <w:rsid w:val="001E4DD9"/>
    <w:rsid w:val="001F4BD3"/>
    <w:rsid w:val="00202535"/>
    <w:rsid w:val="002249AE"/>
    <w:rsid w:val="00237BCE"/>
    <w:rsid w:val="002758A9"/>
    <w:rsid w:val="00286669"/>
    <w:rsid w:val="00286D45"/>
    <w:rsid w:val="002B5436"/>
    <w:rsid w:val="002B6CC5"/>
    <w:rsid w:val="002E4938"/>
    <w:rsid w:val="002F7AE2"/>
    <w:rsid w:val="003469C2"/>
    <w:rsid w:val="00354560"/>
    <w:rsid w:val="00377BB9"/>
    <w:rsid w:val="00394F99"/>
    <w:rsid w:val="003A22D8"/>
    <w:rsid w:val="003B49E7"/>
    <w:rsid w:val="003D3F64"/>
    <w:rsid w:val="003D5188"/>
    <w:rsid w:val="00431605"/>
    <w:rsid w:val="0043203D"/>
    <w:rsid w:val="00434B48"/>
    <w:rsid w:val="00442761"/>
    <w:rsid w:val="004675FB"/>
    <w:rsid w:val="0047165B"/>
    <w:rsid w:val="0048011E"/>
    <w:rsid w:val="00494941"/>
    <w:rsid w:val="004A2F33"/>
    <w:rsid w:val="004B616D"/>
    <w:rsid w:val="004C7CB4"/>
    <w:rsid w:val="004D2E27"/>
    <w:rsid w:val="004E095C"/>
    <w:rsid w:val="004F6624"/>
    <w:rsid w:val="00512015"/>
    <w:rsid w:val="0052399A"/>
    <w:rsid w:val="00525F51"/>
    <w:rsid w:val="00527303"/>
    <w:rsid w:val="005346D2"/>
    <w:rsid w:val="00544B28"/>
    <w:rsid w:val="0055505F"/>
    <w:rsid w:val="00560A58"/>
    <w:rsid w:val="00565610"/>
    <w:rsid w:val="00566BD2"/>
    <w:rsid w:val="00576EE3"/>
    <w:rsid w:val="005A044A"/>
    <w:rsid w:val="005A42B1"/>
    <w:rsid w:val="005C0E96"/>
    <w:rsid w:val="005C6399"/>
    <w:rsid w:val="005D0F61"/>
    <w:rsid w:val="005D1334"/>
    <w:rsid w:val="00630C37"/>
    <w:rsid w:val="00632D45"/>
    <w:rsid w:val="006446FB"/>
    <w:rsid w:val="00651A0C"/>
    <w:rsid w:val="006C3AAB"/>
    <w:rsid w:val="006D019C"/>
    <w:rsid w:val="006F0639"/>
    <w:rsid w:val="006F4980"/>
    <w:rsid w:val="007052D0"/>
    <w:rsid w:val="007253E9"/>
    <w:rsid w:val="00727F7A"/>
    <w:rsid w:val="00736B0A"/>
    <w:rsid w:val="00771143"/>
    <w:rsid w:val="007C207A"/>
    <w:rsid w:val="007D0E2A"/>
    <w:rsid w:val="008149BB"/>
    <w:rsid w:val="00823E0F"/>
    <w:rsid w:val="00824FEA"/>
    <w:rsid w:val="008257A2"/>
    <w:rsid w:val="00835F07"/>
    <w:rsid w:val="0086398F"/>
    <w:rsid w:val="00863B8D"/>
    <w:rsid w:val="00865A6F"/>
    <w:rsid w:val="0088010B"/>
    <w:rsid w:val="0088421C"/>
    <w:rsid w:val="008A5CB3"/>
    <w:rsid w:val="008A7A09"/>
    <w:rsid w:val="008C4926"/>
    <w:rsid w:val="008D3281"/>
    <w:rsid w:val="008F529B"/>
    <w:rsid w:val="00903426"/>
    <w:rsid w:val="00906807"/>
    <w:rsid w:val="00910130"/>
    <w:rsid w:val="00956A18"/>
    <w:rsid w:val="00967746"/>
    <w:rsid w:val="009807CB"/>
    <w:rsid w:val="00987037"/>
    <w:rsid w:val="009A3A4B"/>
    <w:rsid w:val="009C006E"/>
    <w:rsid w:val="009D0939"/>
    <w:rsid w:val="009D6E24"/>
    <w:rsid w:val="009E5491"/>
    <w:rsid w:val="009E7BA8"/>
    <w:rsid w:val="00A1084D"/>
    <w:rsid w:val="00A21037"/>
    <w:rsid w:val="00A257EA"/>
    <w:rsid w:val="00A57287"/>
    <w:rsid w:val="00A64A9C"/>
    <w:rsid w:val="00A73095"/>
    <w:rsid w:val="00AB4B79"/>
    <w:rsid w:val="00AE43AC"/>
    <w:rsid w:val="00AF76AE"/>
    <w:rsid w:val="00AF7945"/>
    <w:rsid w:val="00B23C9C"/>
    <w:rsid w:val="00B255E8"/>
    <w:rsid w:val="00B27CF8"/>
    <w:rsid w:val="00B51CEC"/>
    <w:rsid w:val="00B642F3"/>
    <w:rsid w:val="00B74988"/>
    <w:rsid w:val="00B82EA4"/>
    <w:rsid w:val="00BA5D68"/>
    <w:rsid w:val="00BC6BBD"/>
    <w:rsid w:val="00BD1830"/>
    <w:rsid w:val="00BD4F2D"/>
    <w:rsid w:val="00C041F1"/>
    <w:rsid w:val="00C24DAB"/>
    <w:rsid w:val="00C277EF"/>
    <w:rsid w:val="00C3424D"/>
    <w:rsid w:val="00C42FE0"/>
    <w:rsid w:val="00C76B4E"/>
    <w:rsid w:val="00C80DE6"/>
    <w:rsid w:val="00C97BCE"/>
    <w:rsid w:val="00CC1BDB"/>
    <w:rsid w:val="00D058AA"/>
    <w:rsid w:val="00D1102C"/>
    <w:rsid w:val="00D15E03"/>
    <w:rsid w:val="00D36072"/>
    <w:rsid w:val="00D44387"/>
    <w:rsid w:val="00D51E6A"/>
    <w:rsid w:val="00D744BB"/>
    <w:rsid w:val="00D8527F"/>
    <w:rsid w:val="00DF1ECF"/>
    <w:rsid w:val="00E34AE6"/>
    <w:rsid w:val="00E4387C"/>
    <w:rsid w:val="00E52337"/>
    <w:rsid w:val="00E81FE1"/>
    <w:rsid w:val="00E902B0"/>
    <w:rsid w:val="00E9573A"/>
    <w:rsid w:val="00EA1A5B"/>
    <w:rsid w:val="00EA3192"/>
    <w:rsid w:val="00EA46AB"/>
    <w:rsid w:val="00EE6992"/>
    <w:rsid w:val="00EE6A11"/>
    <w:rsid w:val="00EF3176"/>
    <w:rsid w:val="00F2119E"/>
    <w:rsid w:val="00F31F61"/>
    <w:rsid w:val="00FA2695"/>
    <w:rsid w:val="00FB5CB2"/>
    <w:rsid w:val="00FD3451"/>
    <w:rsid w:val="00FF2D4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8133A4"/>
  <w14:defaultImageDpi w14:val="300"/>
  <w15:docId w15:val="{BEFAFC28-CCC4-034F-908A-C52C3AD3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86D45"/>
    <w:pPr>
      <w:tabs>
        <w:tab w:val="center" w:pos="4536"/>
        <w:tab w:val="right" w:pos="9072"/>
      </w:tabs>
    </w:pPr>
  </w:style>
  <w:style w:type="character" w:customStyle="1" w:styleId="KopfzeileZchn">
    <w:name w:val="Kopfzeile Zchn"/>
    <w:basedOn w:val="Absatz-Standardschriftart"/>
    <w:link w:val="Kopfzeile"/>
    <w:uiPriority w:val="99"/>
    <w:rsid w:val="00286D45"/>
  </w:style>
  <w:style w:type="paragraph" w:styleId="Fuzeile">
    <w:name w:val="footer"/>
    <w:basedOn w:val="Standard"/>
    <w:link w:val="FuzeileZchn"/>
    <w:uiPriority w:val="99"/>
    <w:unhideWhenUsed/>
    <w:rsid w:val="00286D45"/>
    <w:pPr>
      <w:tabs>
        <w:tab w:val="center" w:pos="4536"/>
        <w:tab w:val="right" w:pos="9072"/>
      </w:tabs>
    </w:pPr>
  </w:style>
  <w:style w:type="character" w:customStyle="1" w:styleId="FuzeileZchn">
    <w:name w:val="Fußzeile Zchn"/>
    <w:basedOn w:val="Absatz-Standardschriftart"/>
    <w:link w:val="Fuzeile"/>
    <w:uiPriority w:val="99"/>
    <w:rsid w:val="00286D45"/>
  </w:style>
  <w:style w:type="paragraph" w:styleId="Sprechblasentext">
    <w:name w:val="Balloon Text"/>
    <w:basedOn w:val="Standard"/>
    <w:link w:val="SprechblasentextZchn"/>
    <w:uiPriority w:val="99"/>
    <w:semiHidden/>
    <w:unhideWhenUsed/>
    <w:rsid w:val="00286D4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86D45"/>
    <w:rPr>
      <w:rFonts w:ascii="Lucida Grande" w:hAnsi="Lucida Grande" w:cs="Lucida Grande"/>
      <w:sz w:val="18"/>
      <w:szCs w:val="18"/>
    </w:rPr>
  </w:style>
  <w:style w:type="paragraph" w:customStyle="1" w:styleId="EinfAbs">
    <w:name w:val="[Einf. Abs.]"/>
    <w:basedOn w:val="Standard"/>
    <w:uiPriority w:val="99"/>
    <w:rsid w:val="00286D4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Absatz-Standardschriftart"/>
    <w:uiPriority w:val="99"/>
    <w:unhideWhenUsed/>
    <w:rsid w:val="00824FEA"/>
    <w:rPr>
      <w:color w:val="0000FF" w:themeColor="hyperlink"/>
      <w:u w:val="single"/>
    </w:rPr>
  </w:style>
  <w:style w:type="character" w:styleId="NichtaufgelsteErwhnung">
    <w:name w:val="Unresolved Mention"/>
    <w:basedOn w:val="Absatz-Standardschriftart"/>
    <w:uiPriority w:val="99"/>
    <w:semiHidden/>
    <w:unhideWhenUsed/>
    <w:rsid w:val="00824FEA"/>
    <w:rPr>
      <w:color w:val="605E5C"/>
      <w:shd w:val="clear" w:color="auto" w:fill="E1DFDD"/>
    </w:rPr>
  </w:style>
  <w:style w:type="paragraph" w:styleId="StandardWeb">
    <w:name w:val="Normal (Web)"/>
    <w:basedOn w:val="Standard"/>
    <w:uiPriority w:val="99"/>
    <w:unhideWhenUsed/>
    <w:rsid w:val="00EA319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1482936">
      <w:bodyDiv w:val="1"/>
      <w:marLeft w:val="0"/>
      <w:marRight w:val="0"/>
      <w:marTop w:val="0"/>
      <w:marBottom w:val="0"/>
      <w:divBdr>
        <w:top w:val="none" w:sz="0" w:space="0" w:color="auto"/>
        <w:left w:val="none" w:sz="0" w:space="0" w:color="auto"/>
        <w:bottom w:val="none" w:sz="0" w:space="0" w:color="auto"/>
        <w:right w:val="none" w:sz="0" w:space="0" w:color="auto"/>
      </w:divBdr>
      <w:divsChild>
        <w:div w:id="1357921648">
          <w:marLeft w:val="0"/>
          <w:marRight w:val="0"/>
          <w:marTop w:val="0"/>
          <w:marBottom w:val="0"/>
          <w:divBdr>
            <w:top w:val="none" w:sz="0" w:space="0" w:color="auto"/>
            <w:left w:val="none" w:sz="0" w:space="0" w:color="auto"/>
            <w:bottom w:val="none" w:sz="0" w:space="0" w:color="auto"/>
            <w:right w:val="none" w:sz="0" w:space="0" w:color="auto"/>
          </w:divBdr>
          <w:divsChild>
            <w:div w:id="1244022991">
              <w:marLeft w:val="0"/>
              <w:marRight w:val="0"/>
              <w:marTop w:val="0"/>
              <w:marBottom w:val="0"/>
              <w:divBdr>
                <w:top w:val="none" w:sz="0" w:space="0" w:color="auto"/>
                <w:left w:val="none" w:sz="0" w:space="0" w:color="auto"/>
                <w:bottom w:val="none" w:sz="0" w:space="0" w:color="auto"/>
                <w:right w:val="none" w:sz="0" w:space="0" w:color="auto"/>
              </w:divBdr>
              <w:divsChild>
                <w:div w:id="1367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53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2BFAE-C864-4376-8E46-D67FAB38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537</Words>
  <Characters>3386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IKL - Idee, Konzept, Layout</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Katharina Poppe</cp:lastModifiedBy>
  <cp:revision>13</cp:revision>
  <cp:lastPrinted>2026-04-21T06:01:00Z</cp:lastPrinted>
  <dcterms:created xsi:type="dcterms:W3CDTF">2026-07-16T08:58:00Z</dcterms:created>
  <dcterms:modified xsi:type="dcterms:W3CDTF">2026-08-07T07:44:00Z</dcterms:modified>
</cp:coreProperties>
</file>