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3C425F" w14:textId="4F568D25" w:rsidR="00EF3176" w:rsidRDefault="00EF3176">
      <w:pPr>
        <w:rPr>
          <w:rFonts w:ascii="Avenir Black" w:hAnsi="Avenir Black"/>
          <w:vertAlign w:val="subscript"/>
        </w:rPr>
      </w:pPr>
    </w:p>
    <w:p w14:paraId="4671A7A5" w14:textId="4773B8D7" w:rsidR="00EF3176" w:rsidRDefault="00EF3176" w:rsidP="00EF3176">
      <w:pPr>
        <w:tabs>
          <w:tab w:val="left" w:pos="8325"/>
        </w:tabs>
        <w:rPr>
          <w:rFonts w:ascii="Avenir Black" w:hAnsi="Avenir Black"/>
        </w:rPr>
      </w:pPr>
      <w:r>
        <w:rPr>
          <w:rFonts w:ascii="Avenir Black" w:hAnsi="Avenir Black"/>
        </w:rPr>
        <w:tab/>
      </w:r>
    </w:p>
    <w:p w14:paraId="0913E83A" w14:textId="77777777" w:rsidR="00EF3176" w:rsidRPr="00EF3176" w:rsidRDefault="00EF3176" w:rsidP="00EF3176">
      <w:pPr>
        <w:rPr>
          <w:rFonts w:ascii="Avenir Black" w:hAnsi="Avenir Black"/>
        </w:rPr>
      </w:pPr>
    </w:p>
    <w:p w14:paraId="0A6BBFBE" w14:textId="77777777" w:rsidR="00EF3176" w:rsidRDefault="00EF3176" w:rsidP="00EF3176">
      <w:pPr>
        <w:rPr>
          <w:rFonts w:ascii="Avenir Black" w:hAnsi="Avenir Black"/>
        </w:rPr>
      </w:pPr>
    </w:p>
    <w:p w14:paraId="5069D141" w14:textId="77777777" w:rsidR="00FA2695" w:rsidRDefault="00FA2695" w:rsidP="00EF3176">
      <w:pPr>
        <w:rPr>
          <w:rFonts w:ascii="Avenir Black" w:hAnsi="Avenir Black"/>
        </w:rPr>
      </w:pPr>
    </w:p>
    <w:p w14:paraId="47408B42" w14:textId="77777777" w:rsidR="00727F7A" w:rsidRDefault="00727F7A" w:rsidP="009D0939">
      <w:pPr>
        <w:tabs>
          <w:tab w:val="left" w:pos="6510"/>
        </w:tabs>
        <w:rPr>
          <w:rFonts w:ascii="Avenir Black" w:hAnsi="Avenir Black"/>
        </w:rPr>
      </w:pPr>
    </w:p>
    <w:p w14:paraId="045BEF89" w14:textId="77777777" w:rsidR="00632D45" w:rsidRDefault="00632D45" w:rsidP="009D0939">
      <w:pPr>
        <w:tabs>
          <w:tab w:val="left" w:pos="6510"/>
        </w:tabs>
        <w:rPr>
          <w:rFonts w:ascii="Avenir Black" w:hAnsi="Avenir Black"/>
        </w:rPr>
      </w:pPr>
    </w:p>
    <w:p w14:paraId="01D43554" w14:textId="77777777" w:rsidR="00632D45" w:rsidRDefault="00632D45" w:rsidP="009D0939">
      <w:pPr>
        <w:tabs>
          <w:tab w:val="left" w:pos="6510"/>
        </w:tabs>
        <w:rPr>
          <w:rFonts w:ascii="Avenir Black" w:hAnsi="Avenir Black"/>
        </w:rPr>
      </w:pPr>
    </w:p>
    <w:p w14:paraId="1F89BDE9" w14:textId="77777777" w:rsidR="00727F7A" w:rsidRDefault="00727F7A" w:rsidP="009D0939">
      <w:pPr>
        <w:tabs>
          <w:tab w:val="left" w:pos="6510"/>
        </w:tabs>
        <w:rPr>
          <w:rFonts w:ascii="Avenir Black" w:hAnsi="Avenir Black"/>
        </w:rPr>
      </w:pPr>
    </w:p>
    <w:p w14:paraId="5F7B5FF4" w14:textId="77777777" w:rsidR="00512015" w:rsidRDefault="00512015" w:rsidP="009D0939">
      <w:pPr>
        <w:tabs>
          <w:tab w:val="left" w:pos="6510"/>
        </w:tabs>
        <w:rPr>
          <w:rFonts w:ascii="Avenir Black" w:hAnsi="Avenir Black"/>
        </w:rPr>
      </w:pPr>
    </w:p>
    <w:p w14:paraId="2452A447" w14:textId="7264934F" w:rsidR="007D0E2A" w:rsidRDefault="00EF3176" w:rsidP="009D0939">
      <w:pPr>
        <w:tabs>
          <w:tab w:val="left" w:pos="6510"/>
        </w:tabs>
        <w:rPr>
          <w:rFonts w:ascii="Calibri" w:hAnsi="Calibri" w:cs="Calibri"/>
          <w:sz w:val="22"/>
          <w:szCs w:val="22"/>
        </w:rPr>
      </w:pPr>
      <w:r>
        <w:rPr>
          <w:rFonts w:ascii="Avenir Black" w:hAnsi="Avenir Black"/>
        </w:rPr>
        <w:tab/>
      </w:r>
    </w:p>
    <w:p w14:paraId="4AEAB9DC" w14:textId="1174EBDF" w:rsidR="007D0E2A" w:rsidRPr="007D0E2A" w:rsidRDefault="007D0E2A" w:rsidP="007D0E2A">
      <w:pPr>
        <w:rPr>
          <w:rFonts w:ascii="Calibri" w:hAnsi="Calibri" w:cs="Calibri"/>
          <w:b/>
          <w:bCs/>
          <w:sz w:val="22"/>
          <w:szCs w:val="22"/>
        </w:rPr>
      </w:pPr>
      <w:r w:rsidRPr="007D0E2A">
        <w:rPr>
          <w:rFonts w:ascii="Calibri" w:hAnsi="Calibri" w:cs="Calibri"/>
          <w:b/>
          <w:bCs/>
          <w:sz w:val="22"/>
          <w:szCs w:val="22"/>
        </w:rPr>
        <w:t>PRESSEMITTEILUNG</w:t>
      </w:r>
    </w:p>
    <w:p w14:paraId="44F5A123" w14:textId="3AD67389" w:rsidR="00C76B4E" w:rsidRDefault="007D0E2A" w:rsidP="00EF3176">
      <w:pPr>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5C82793C" w14:textId="77777777" w:rsidR="00727F7A" w:rsidRDefault="00727F7A" w:rsidP="00EF3176">
      <w:pPr>
        <w:rPr>
          <w:rFonts w:ascii="Calibri" w:hAnsi="Calibri" w:cs="Calibri"/>
          <w:sz w:val="22"/>
          <w:szCs w:val="22"/>
        </w:rPr>
      </w:pPr>
    </w:p>
    <w:p w14:paraId="7CF52587" w14:textId="00A5E447" w:rsidR="007D0E2A" w:rsidRPr="007D0E2A" w:rsidRDefault="00463F32" w:rsidP="007D0E2A">
      <w:pPr>
        <w:jc w:val="right"/>
        <w:rPr>
          <w:rFonts w:ascii="Calibri" w:hAnsi="Calibri" w:cs="Calibri"/>
          <w:sz w:val="22"/>
          <w:szCs w:val="22"/>
        </w:rPr>
      </w:pPr>
      <w:r>
        <w:rPr>
          <w:rFonts w:ascii="Calibri" w:hAnsi="Calibri" w:cs="Calibri"/>
          <w:sz w:val="22"/>
          <w:szCs w:val="22"/>
        </w:rPr>
        <w:t>September</w:t>
      </w:r>
      <w:r w:rsidR="009A3A4B">
        <w:rPr>
          <w:rFonts w:ascii="Calibri" w:hAnsi="Calibri" w:cs="Calibri"/>
          <w:sz w:val="22"/>
          <w:szCs w:val="22"/>
        </w:rPr>
        <w:t xml:space="preserve"> </w:t>
      </w:r>
      <w:r w:rsidR="007D0E2A">
        <w:rPr>
          <w:rFonts w:ascii="Calibri" w:hAnsi="Calibri" w:cs="Calibri"/>
          <w:sz w:val="22"/>
          <w:szCs w:val="22"/>
        </w:rPr>
        <w:t>202</w:t>
      </w:r>
      <w:r w:rsidR="00AE43AC">
        <w:rPr>
          <w:rFonts w:ascii="Calibri" w:hAnsi="Calibri" w:cs="Calibri"/>
          <w:sz w:val="22"/>
          <w:szCs w:val="22"/>
        </w:rPr>
        <w:t>6</w:t>
      </w:r>
    </w:p>
    <w:p w14:paraId="6AB99485" w14:textId="77777777" w:rsidR="007D0E2A" w:rsidRDefault="007D0E2A" w:rsidP="00EF3176">
      <w:pPr>
        <w:rPr>
          <w:rFonts w:ascii="Calibri" w:hAnsi="Calibri" w:cs="Calibri"/>
          <w:sz w:val="22"/>
          <w:szCs w:val="22"/>
        </w:rPr>
      </w:pPr>
    </w:p>
    <w:p w14:paraId="59C11838" w14:textId="77777777" w:rsidR="001B16E5" w:rsidRDefault="001B16E5" w:rsidP="00EF3176">
      <w:pPr>
        <w:rPr>
          <w:rFonts w:ascii="Calibri" w:hAnsi="Calibri" w:cs="Calibri"/>
          <w:sz w:val="22"/>
          <w:szCs w:val="22"/>
        </w:rPr>
      </w:pPr>
    </w:p>
    <w:p w14:paraId="1180D1DE" w14:textId="77777777" w:rsidR="00E81FE1" w:rsidRDefault="00E81FE1" w:rsidP="00EF3176">
      <w:pPr>
        <w:rPr>
          <w:rFonts w:ascii="Calibri" w:hAnsi="Calibri" w:cs="Calibri"/>
          <w:sz w:val="22"/>
          <w:szCs w:val="22"/>
        </w:rPr>
      </w:pPr>
    </w:p>
    <w:p w14:paraId="75801629" w14:textId="77777777" w:rsidR="00910130" w:rsidRDefault="00910130" w:rsidP="00EF3176">
      <w:pPr>
        <w:rPr>
          <w:rFonts w:ascii="Calibri" w:hAnsi="Calibri" w:cs="Calibri"/>
          <w:sz w:val="22"/>
          <w:szCs w:val="22"/>
        </w:rPr>
      </w:pPr>
    </w:p>
    <w:p w14:paraId="40CF2DD9" w14:textId="77777777" w:rsidR="00512015" w:rsidRDefault="00512015" w:rsidP="00EF3176">
      <w:pPr>
        <w:rPr>
          <w:rFonts w:ascii="Calibri" w:hAnsi="Calibri" w:cs="Calibri"/>
          <w:sz w:val="22"/>
          <w:szCs w:val="22"/>
        </w:rPr>
      </w:pPr>
    </w:p>
    <w:p w14:paraId="70B0C508" w14:textId="77777777" w:rsidR="00463F32" w:rsidRPr="00463F32" w:rsidRDefault="00463F32" w:rsidP="00463F32">
      <w:pPr>
        <w:tabs>
          <w:tab w:val="left" w:pos="2625"/>
        </w:tabs>
        <w:rPr>
          <w:rFonts w:ascii="Calibri" w:hAnsi="Calibri" w:cs="Calibri"/>
          <w:b/>
          <w:bCs/>
          <w:sz w:val="36"/>
          <w:szCs w:val="36"/>
        </w:rPr>
      </w:pPr>
      <w:r w:rsidRPr="00463F32">
        <w:rPr>
          <w:rFonts w:ascii="Calibri" w:hAnsi="Calibri" w:cs="Calibri"/>
          <w:b/>
          <w:bCs/>
          <w:sz w:val="36"/>
          <w:szCs w:val="36"/>
        </w:rPr>
        <w:t xml:space="preserve">Bayerischer Präventionstag am 12. Oktober: </w:t>
      </w:r>
      <w:r w:rsidRPr="00463F32">
        <w:rPr>
          <w:rFonts w:ascii="Calibri" w:hAnsi="Calibri" w:cs="Calibri"/>
          <w:b/>
          <w:bCs/>
          <w:sz w:val="36"/>
          <w:szCs w:val="36"/>
        </w:rPr>
        <w:br/>
        <w:t>„Prävention mitten ins Leben der Menschen bringen“</w:t>
      </w:r>
    </w:p>
    <w:p w14:paraId="09B3D70E" w14:textId="77777777" w:rsidR="003D3F64" w:rsidRPr="003D3F64" w:rsidRDefault="003D3F64" w:rsidP="003D3F64">
      <w:pPr>
        <w:tabs>
          <w:tab w:val="left" w:pos="2625"/>
        </w:tabs>
        <w:jc w:val="both"/>
        <w:rPr>
          <w:rFonts w:ascii="Calibri" w:hAnsi="Calibri" w:cs="Calibri"/>
          <w:b/>
          <w:bCs/>
          <w:sz w:val="36"/>
          <w:szCs w:val="36"/>
        </w:rPr>
      </w:pPr>
    </w:p>
    <w:p w14:paraId="57BCD381" w14:textId="77777777" w:rsidR="00463F32" w:rsidRPr="00463F32" w:rsidRDefault="00463F32" w:rsidP="00463F32">
      <w:pPr>
        <w:tabs>
          <w:tab w:val="left" w:pos="2625"/>
        </w:tabs>
        <w:jc w:val="both"/>
        <w:rPr>
          <w:rFonts w:ascii="Calibri" w:hAnsi="Calibri" w:cs="Calibri"/>
          <w:i/>
          <w:iCs/>
        </w:rPr>
      </w:pPr>
      <w:r w:rsidRPr="00463F32">
        <w:rPr>
          <w:rFonts w:ascii="Calibri" w:hAnsi="Calibri" w:cs="Calibri"/>
          <w:i/>
          <w:iCs/>
        </w:rPr>
        <w:t>Die mehr als 70 Heilbäder, Kurorte und Kurbetriebe im Freistaat machen erlebbar, wie moderne Gesundheitsvorsorge aussieht – BHV-Präsident Peter Berek: Menschen frühzeitig dabei unterstützen, ihre Gesundheit zu erhalten</w:t>
      </w:r>
    </w:p>
    <w:p w14:paraId="4B215805" w14:textId="77777777" w:rsidR="000D7EF1" w:rsidRDefault="000D7EF1" w:rsidP="00576EE3">
      <w:pPr>
        <w:tabs>
          <w:tab w:val="left" w:pos="2625"/>
        </w:tabs>
        <w:jc w:val="both"/>
        <w:rPr>
          <w:rFonts w:ascii="Calibri" w:hAnsi="Calibri" w:cs="Calibri"/>
          <w:i/>
          <w:iCs/>
          <w:sz w:val="22"/>
          <w:szCs w:val="22"/>
        </w:rPr>
      </w:pPr>
    </w:p>
    <w:p w14:paraId="6750EFBD" w14:textId="5F299472" w:rsidR="00727F7A" w:rsidRDefault="00632D45" w:rsidP="00463F32">
      <w:pPr>
        <w:tabs>
          <w:tab w:val="left" w:pos="2625"/>
        </w:tabs>
        <w:jc w:val="both"/>
        <w:rPr>
          <w:rFonts w:ascii="Calibri" w:hAnsi="Calibri" w:cs="Calibri"/>
          <w:b/>
          <w:bCs/>
          <w:sz w:val="22"/>
          <w:szCs w:val="22"/>
        </w:rPr>
      </w:pPr>
      <w:r>
        <w:rPr>
          <w:rFonts w:ascii="Calibri" w:hAnsi="Calibri" w:cs="Calibri"/>
          <w:sz w:val="22"/>
          <w:szCs w:val="22"/>
        </w:rPr>
        <w:t>B</w:t>
      </w:r>
      <w:r w:rsidR="003D3F64">
        <w:rPr>
          <w:rFonts w:ascii="Calibri" w:hAnsi="Calibri" w:cs="Calibri"/>
          <w:sz w:val="22"/>
          <w:szCs w:val="22"/>
        </w:rPr>
        <w:t xml:space="preserve">ad </w:t>
      </w:r>
      <w:r w:rsidR="00463F32">
        <w:rPr>
          <w:rFonts w:ascii="Calibri" w:hAnsi="Calibri" w:cs="Calibri"/>
          <w:sz w:val="22"/>
          <w:szCs w:val="22"/>
        </w:rPr>
        <w:t>Wörishofen</w:t>
      </w:r>
      <w:r w:rsidR="006446FB" w:rsidRPr="006446FB">
        <w:rPr>
          <w:rFonts w:ascii="Calibri" w:hAnsi="Calibri" w:cs="Calibri"/>
          <w:sz w:val="22"/>
          <w:szCs w:val="22"/>
        </w:rPr>
        <w:t xml:space="preserve"> </w:t>
      </w:r>
      <w:r w:rsidR="007D0E2A" w:rsidRPr="007D0E2A">
        <w:rPr>
          <w:rFonts w:ascii="Calibri" w:hAnsi="Calibri" w:cs="Calibri"/>
          <w:sz w:val="22"/>
          <w:szCs w:val="22"/>
        </w:rPr>
        <w:t xml:space="preserve">– </w:t>
      </w:r>
      <w:r w:rsidR="00463F32" w:rsidRPr="00463F32">
        <w:rPr>
          <w:rFonts w:ascii="Calibri" w:hAnsi="Calibri" w:cs="Calibri"/>
          <w:b/>
          <w:bCs/>
          <w:sz w:val="22"/>
          <w:szCs w:val="22"/>
        </w:rPr>
        <w:t>Wie können Menschen möglichst lange gesund bleiben – und welche Rolle können Bayerns Heilbäder und Kurorte dabei spielen? Beim Bayerischen Präventionstag am 12. Oktober 2026 wird genau das praktisch erlebbar: Mehr als 70 Heilbäder, Kurorte und Kurbetriebe unter der Marke Gesundes Bayern beteiligen sich mit Screenings, Vorträgen und Mitmachangeboten. Erstmals richtet sich der Aktionstag des Bayerischen Staatsministeriums für Gesundheit, Pflege und Prävention nach seiner Premiere an den Schulen im Freistaat im vergangenen Jahr nun an die breite Bevölkerung.</w:t>
      </w:r>
    </w:p>
    <w:p w14:paraId="1BA619F9" w14:textId="77777777" w:rsidR="00463F32" w:rsidRPr="00727F7A" w:rsidRDefault="00463F32" w:rsidP="00463F32">
      <w:pPr>
        <w:tabs>
          <w:tab w:val="left" w:pos="2625"/>
        </w:tabs>
        <w:jc w:val="both"/>
        <w:rPr>
          <w:rFonts w:ascii="Calibri" w:hAnsi="Calibri" w:cs="Calibri"/>
          <w:sz w:val="22"/>
          <w:szCs w:val="22"/>
        </w:rPr>
      </w:pPr>
    </w:p>
    <w:p w14:paraId="1A5A050D" w14:textId="0B84F6C6" w:rsid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Peter Berek, Präsident des Bayerischen Heilbäder-Verbands, sieht in der Prävention eine der zentralen Zukunftsaufgaben der Heilbäder und Kurorte, wie er bei der Vorstandssitzung des Bayerischen Heilbäder</w:t>
      </w:r>
      <w:r>
        <w:rPr>
          <w:rFonts w:ascii="Calibri" w:hAnsi="Calibri" w:cs="Calibri"/>
          <w:sz w:val="22"/>
          <w:szCs w:val="22"/>
        </w:rPr>
        <w:t>-V</w:t>
      </w:r>
      <w:r w:rsidRPr="00463F32">
        <w:rPr>
          <w:rFonts w:ascii="Calibri" w:hAnsi="Calibri" w:cs="Calibri"/>
          <w:sz w:val="22"/>
          <w:szCs w:val="22"/>
        </w:rPr>
        <w:t>erbands jetzt in Bad Wörishofen im Allgäu deutlich machte: „Unsere Heilbäder und Kurorte sind der Schlüssel, um Prävention dorthin zu bringen, wo sie hingehört: mitten ins Leben der Menschen. Unser Ziel muss sein, Menschen frühzeitig dabei zu unterstützen, ihre Gesundheit zu erhalten und möglichst lange gesund und leistungsfähig zu bleiben. Der Präventionstag macht erlebbar, was unsere Orte dazu beitragen können.“</w:t>
      </w:r>
    </w:p>
    <w:p w14:paraId="6F90AABC" w14:textId="1BF2D6E6" w:rsidR="00463F32" w:rsidRDefault="00463F32">
      <w:pPr>
        <w:rPr>
          <w:rFonts w:ascii="Calibri" w:hAnsi="Calibri" w:cs="Calibri"/>
          <w:sz w:val="22"/>
          <w:szCs w:val="22"/>
        </w:rPr>
      </w:pPr>
    </w:p>
    <w:p w14:paraId="2AAB6F8F" w14:textId="77777777" w:rsidR="00463F32" w:rsidRPr="00463F32" w:rsidRDefault="00463F32" w:rsidP="00463F32">
      <w:pPr>
        <w:tabs>
          <w:tab w:val="left" w:pos="2625"/>
        </w:tabs>
        <w:spacing w:line="276" w:lineRule="auto"/>
        <w:jc w:val="both"/>
        <w:rPr>
          <w:rFonts w:ascii="Calibri" w:hAnsi="Calibri" w:cs="Calibri"/>
          <w:sz w:val="22"/>
          <w:szCs w:val="22"/>
        </w:rPr>
      </w:pPr>
    </w:p>
    <w:p w14:paraId="0A808B82" w14:textId="77777777" w:rsidR="00463F32" w:rsidRDefault="00463F32" w:rsidP="00463F32">
      <w:pPr>
        <w:tabs>
          <w:tab w:val="left" w:pos="2625"/>
        </w:tabs>
        <w:spacing w:line="276" w:lineRule="auto"/>
        <w:jc w:val="both"/>
        <w:rPr>
          <w:rFonts w:ascii="Calibri" w:hAnsi="Calibri" w:cs="Calibri"/>
          <w:sz w:val="22"/>
          <w:szCs w:val="22"/>
        </w:rPr>
      </w:pPr>
    </w:p>
    <w:p w14:paraId="628203D0" w14:textId="77777777" w:rsidR="00463F32" w:rsidRDefault="00463F32" w:rsidP="00463F32">
      <w:pPr>
        <w:tabs>
          <w:tab w:val="left" w:pos="2625"/>
        </w:tabs>
        <w:spacing w:line="276" w:lineRule="auto"/>
        <w:jc w:val="both"/>
        <w:rPr>
          <w:rFonts w:ascii="Calibri" w:hAnsi="Calibri" w:cs="Calibri"/>
          <w:sz w:val="22"/>
          <w:szCs w:val="22"/>
        </w:rPr>
      </w:pPr>
    </w:p>
    <w:p w14:paraId="17B583F8" w14:textId="77777777" w:rsidR="00463F32" w:rsidRDefault="00463F32" w:rsidP="00463F32">
      <w:pPr>
        <w:tabs>
          <w:tab w:val="left" w:pos="2625"/>
        </w:tabs>
        <w:spacing w:line="276" w:lineRule="auto"/>
        <w:jc w:val="both"/>
        <w:rPr>
          <w:rFonts w:ascii="Calibri" w:hAnsi="Calibri" w:cs="Calibri"/>
          <w:sz w:val="22"/>
          <w:szCs w:val="22"/>
        </w:rPr>
      </w:pPr>
    </w:p>
    <w:p w14:paraId="3E4BE218" w14:textId="77777777" w:rsidR="00463F32" w:rsidRPr="00463F32" w:rsidRDefault="00463F32" w:rsidP="00463F32">
      <w:pPr>
        <w:tabs>
          <w:tab w:val="left" w:pos="2625"/>
        </w:tabs>
        <w:spacing w:line="276" w:lineRule="auto"/>
        <w:jc w:val="both"/>
        <w:rPr>
          <w:rFonts w:ascii="Calibri" w:hAnsi="Calibri" w:cs="Calibri"/>
          <w:sz w:val="22"/>
          <w:szCs w:val="22"/>
        </w:rPr>
      </w:pPr>
    </w:p>
    <w:p w14:paraId="0074AE28" w14:textId="77777777" w:rsidR="00463F32" w:rsidRPr="00463F32" w:rsidRDefault="00463F32" w:rsidP="00463F32">
      <w:pPr>
        <w:tabs>
          <w:tab w:val="left" w:pos="2625"/>
        </w:tabs>
        <w:spacing w:line="276" w:lineRule="auto"/>
        <w:jc w:val="both"/>
        <w:rPr>
          <w:rFonts w:ascii="Calibri" w:hAnsi="Calibri" w:cs="Calibri"/>
          <w:b/>
          <w:bCs/>
          <w:sz w:val="22"/>
          <w:szCs w:val="22"/>
        </w:rPr>
      </w:pPr>
      <w:r w:rsidRPr="00463F32">
        <w:rPr>
          <w:rFonts w:ascii="Calibri" w:hAnsi="Calibri" w:cs="Calibri"/>
          <w:b/>
          <w:bCs/>
          <w:sz w:val="22"/>
          <w:szCs w:val="22"/>
        </w:rPr>
        <w:t>Gesundheitsvorsorge konkret erleben</w:t>
      </w:r>
    </w:p>
    <w:p w14:paraId="1749E34A" w14:textId="77777777" w:rsidR="00463F32" w:rsidRP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Was das praktisch bedeutet, zeigt der Präventionstag: Haut- und Augenscreenings sowie Beweglichkeits-, Puls- und Blutdruckmessungen geben Anhaltspunkte zum eigenen Gesundheitszustand. Informationsangebote beschäftigen sich unter anderem mit Frauengesundheit, Sporternährung und Osteopathie im präventiven Kontext.</w:t>
      </w:r>
    </w:p>
    <w:p w14:paraId="08A14E8D" w14:textId="77777777" w:rsidR="00463F32" w:rsidRPr="00463F32" w:rsidRDefault="00463F32" w:rsidP="00463F32">
      <w:pPr>
        <w:tabs>
          <w:tab w:val="left" w:pos="2625"/>
        </w:tabs>
        <w:spacing w:line="276" w:lineRule="auto"/>
        <w:jc w:val="both"/>
        <w:rPr>
          <w:rFonts w:ascii="Calibri" w:hAnsi="Calibri" w:cs="Calibri"/>
          <w:sz w:val="22"/>
          <w:szCs w:val="22"/>
        </w:rPr>
      </w:pPr>
    </w:p>
    <w:p w14:paraId="2F4F2CD6" w14:textId="77777777" w:rsidR="00463F32" w:rsidRP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 xml:space="preserve">Vor allem aber können Besucher selbst aktiv werden: Kneipp-Anwendungen, Heilquellenverkostungen und Rauminhalationen machen die natürlichen Heilmittel der bayerischen Heilbäder und Kurorte unmittelbar erlebbar. Hinzu kommen Bewegungs- und Entspannungsangebote von Nordic Walking, Naturgolfen und </w:t>
      </w:r>
      <w:proofErr w:type="spellStart"/>
      <w:r w:rsidRPr="00463F32">
        <w:rPr>
          <w:rFonts w:ascii="Calibri" w:hAnsi="Calibri" w:cs="Calibri"/>
          <w:sz w:val="22"/>
          <w:szCs w:val="22"/>
        </w:rPr>
        <w:t>AquaFit</w:t>
      </w:r>
      <w:proofErr w:type="spellEnd"/>
      <w:r w:rsidRPr="00463F32">
        <w:rPr>
          <w:rFonts w:ascii="Calibri" w:hAnsi="Calibri" w:cs="Calibri"/>
          <w:sz w:val="22"/>
          <w:szCs w:val="22"/>
        </w:rPr>
        <w:t xml:space="preserve"> bis zu Atem-Qigong, Pilates und After-Work-Yoga.</w:t>
      </w:r>
    </w:p>
    <w:p w14:paraId="0B77D304" w14:textId="77777777" w:rsidR="00463F32" w:rsidRPr="00463F32" w:rsidRDefault="00463F32" w:rsidP="00463F32">
      <w:pPr>
        <w:tabs>
          <w:tab w:val="left" w:pos="2625"/>
        </w:tabs>
        <w:spacing w:line="276" w:lineRule="auto"/>
        <w:jc w:val="both"/>
        <w:rPr>
          <w:rFonts w:ascii="Calibri" w:hAnsi="Calibri" w:cs="Calibri"/>
          <w:sz w:val="22"/>
          <w:szCs w:val="22"/>
        </w:rPr>
      </w:pPr>
    </w:p>
    <w:p w14:paraId="0EE7044E" w14:textId="77777777" w:rsidR="00463F32" w:rsidRP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„Nirgendwo sonst in Bayern verbinden sich medizinische Kompetenz, natürliche Heilmittel und eine so dichte, qualitätsgesicherte Infrastruktur wie in unseren Heilbädern und Kurorten“, sagt Frank Oette, Geschäftsführer von Gesundes Bayern. „Wer einmal selbst erlebt, was bei uns möglich ist, will mehr davon.“</w:t>
      </w:r>
    </w:p>
    <w:p w14:paraId="4F9CD6E0" w14:textId="77777777" w:rsidR="00463F32" w:rsidRPr="00463F32" w:rsidRDefault="00463F32" w:rsidP="00463F32">
      <w:pPr>
        <w:tabs>
          <w:tab w:val="left" w:pos="2625"/>
        </w:tabs>
        <w:spacing w:line="276" w:lineRule="auto"/>
        <w:jc w:val="both"/>
        <w:rPr>
          <w:rFonts w:ascii="Calibri" w:hAnsi="Calibri" w:cs="Calibri"/>
          <w:sz w:val="22"/>
          <w:szCs w:val="22"/>
        </w:rPr>
      </w:pPr>
    </w:p>
    <w:p w14:paraId="4EEC29DA" w14:textId="77777777" w:rsidR="00463F32" w:rsidRP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Auch Bayerns Gesundheitsministerin Judith Gerlach betont die Bedeutung des Themas: „Gesundheitsförderung und Prävention gehören ins Zentrum moderner Gesundheitspolitik. Sie sind ein Schlüssel für ein gutes Leben – in jedem Alter und auch dann, wenn schon die eine oder andere gesundheitliche Einschränkung besteht.“ Die bayerischen Heilbäder und Kurorte spielten dabei laut der Ministerin „eine wichtige Rolle“.</w:t>
      </w:r>
    </w:p>
    <w:p w14:paraId="550E6397" w14:textId="77777777" w:rsidR="00463F32" w:rsidRPr="00463F32" w:rsidRDefault="00463F32" w:rsidP="00463F32">
      <w:pPr>
        <w:tabs>
          <w:tab w:val="left" w:pos="2625"/>
        </w:tabs>
        <w:spacing w:line="276" w:lineRule="auto"/>
        <w:jc w:val="both"/>
        <w:rPr>
          <w:rFonts w:ascii="Calibri" w:hAnsi="Calibri" w:cs="Calibri"/>
          <w:sz w:val="22"/>
          <w:szCs w:val="22"/>
        </w:rPr>
      </w:pPr>
    </w:p>
    <w:p w14:paraId="240F7811" w14:textId="77777777" w:rsidR="00463F32" w:rsidRPr="00463F32" w:rsidRDefault="00463F32" w:rsidP="00463F32">
      <w:pPr>
        <w:tabs>
          <w:tab w:val="left" w:pos="2625"/>
        </w:tabs>
        <w:spacing w:line="276" w:lineRule="auto"/>
        <w:jc w:val="both"/>
        <w:rPr>
          <w:rFonts w:ascii="Calibri" w:hAnsi="Calibri" w:cs="Calibri"/>
          <w:b/>
          <w:bCs/>
          <w:sz w:val="22"/>
          <w:szCs w:val="22"/>
        </w:rPr>
      </w:pPr>
      <w:r w:rsidRPr="00463F32">
        <w:rPr>
          <w:rFonts w:ascii="Calibri" w:hAnsi="Calibri" w:cs="Calibri"/>
          <w:b/>
          <w:bCs/>
          <w:sz w:val="22"/>
          <w:szCs w:val="22"/>
        </w:rPr>
        <w:t>Gesundheit als starkes Reisemotiv</w:t>
      </w:r>
    </w:p>
    <w:p w14:paraId="007DE059" w14:textId="77777777" w:rsidR="00463F32" w:rsidRP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Auch für den Tourismus gewinnt das Thema an Bedeutung. Bayerns Tourismusministerin Michaela Kaniber sagt: „Immer mehr Menschen wollen aktiv etwas für ihre Gesundheit tun – auch im Urlaub. In Bayerns Kurorten und Heilbädern treffen medizinische Kompetenz, wirksame Präventionsangebote und bayerische Gastlichkeit aufeinander. Gleichzeitig sind unsere Heilbäder und Kurorte gerade im ländlichen Raum eine wichtige wirtschaftliche Kraft: Sie stärken die Gesundheitsversorgung, sichern Arbeitsplätze und bringen Wertschöpfung in die Regionen.“</w:t>
      </w:r>
    </w:p>
    <w:p w14:paraId="78146456" w14:textId="77777777" w:rsidR="00463F32" w:rsidRPr="00463F32" w:rsidRDefault="00463F32" w:rsidP="00463F32">
      <w:pPr>
        <w:tabs>
          <w:tab w:val="left" w:pos="2625"/>
        </w:tabs>
        <w:spacing w:line="276" w:lineRule="auto"/>
        <w:jc w:val="both"/>
        <w:rPr>
          <w:rFonts w:ascii="Calibri" w:hAnsi="Calibri" w:cs="Calibri"/>
          <w:sz w:val="22"/>
          <w:szCs w:val="22"/>
        </w:rPr>
      </w:pPr>
    </w:p>
    <w:p w14:paraId="415A2550" w14:textId="77777777" w:rsidR="00463F32" w:rsidRP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 xml:space="preserve">Die Heilbäder und Kurorte leisten nach Kanibers Worten zugleich einen wichtigen Beitrag für ihre Regionen: Sie stärken die Gesundheitsversorgung, sichern Arbeitsplätze und schaffen Wertschöpfung. Gerade im ländlichen Raum sei der Gesundheitstourismus „eine wichtige wirtschaftliche Kraft“. </w:t>
      </w:r>
    </w:p>
    <w:p w14:paraId="3A564CD9" w14:textId="77777777" w:rsidR="00463F32" w:rsidRPr="00463F32" w:rsidRDefault="00463F32" w:rsidP="00463F32">
      <w:pPr>
        <w:tabs>
          <w:tab w:val="left" w:pos="2625"/>
        </w:tabs>
        <w:spacing w:line="276" w:lineRule="auto"/>
        <w:jc w:val="both"/>
        <w:rPr>
          <w:rFonts w:ascii="Calibri" w:hAnsi="Calibri" w:cs="Calibri"/>
          <w:sz w:val="22"/>
          <w:szCs w:val="22"/>
        </w:rPr>
      </w:pPr>
    </w:p>
    <w:p w14:paraId="1BCEF20F" w14:textId="77777777" w:rsidR="00463F32" w:rsidRPr="00463F32" w:rsidRDefault="00463F32" w:rsidP="00463F32">
      <w:pPr>
        <w:tabs>
          <w:tab w:val="left" w:pos="2625"/>
        </w:tabs>
        <w:spacing w:line="276" w:lineRule="auto"/>
        <w:jc w:val="both"/>
        <w:rPr>
          <w:rFonts w:ascii="Calibri" w:hAnsi="Calibri" w:cs="Calibri"/>
          <w:sz w:val="22"/>
          <w:szCs w:val="22"/>
        </w:rPr>
      </w:pPr>
      <w:r w:rsidRPr="00463F32">
        <w:rPr>
          <w:rFonts w:ascii="Calibri" w:hAnsi="Calibri" w:cs="Calibri"/>
          <w:sz w:val="22"/>
          <w:szCs w:val="22"/>
        </w:rPr>
        <w:t xml:space="preserve">Mehr Informationen über die Veranstaltungen des Bayerischen Präventionstags: </w:t>
      </w:r>
    </w:p>
    <w:p w14:paraId="1AAD7CAD" w14:textId="11642F6D" w:rsidR="00463F32" w:rsidRPr="00936F28" w:rsidRDefault="00463F32" w:rsidP="00463F32">
      <w:pPr>
        <w:tabs>
          <w:tab w:val="left" w:pos="2625"/>
        </w:tabs>
        <w:spacing w:line="276" w:lineRule="auto"/>
        <w:jc w:val="both"/>
        <w:rPr>
          <w:rFonts w:ascii="Calibri" w:hAnsi="Calibri" w:cs="Calibri"/>
          <w:color w:val="000000" w:themeColor="text1"/>
          <w:sz w:val="22"/>
          <w:szCs w:val="22"/>
        </w:rPr>
      </w:pPr>
      <w:hyperlink r:id="rId7" w:history="1">
        <w:r w:rsidRPr="00936F28">
          <w:rPr>
            <w:rStyle w:val="Hyperlink"/>
            <w:rFonts w:ascii="Calibri" w:hAnsi="Calibri" w:cs="Calibri"/>
            <w:color w:val="000000" w:themeColor="text1"/>
            <w:sz w:val="22"/>
            <w:szCs w:val="22"/>
          </w:rPr>
          <w:t>www.stmgp.bayern.de/praeventionstag</w:t>
        </w:r>
      </w:hyperlink>
    </w:p>
    <w:p w14:paraId="6B40009B" w14:textId="373C5B44" w:rsidR="00727F7A" w:rsidRDefault="00727F7A" w:rsidP="00463F32">
      <w:pPr>
        <w:rPr>
          <w:rFonts w:ascii="Calibri" w:hAnsi="Calibri" w:cs="Calibri"/>
          <w:sz w:val="22"/>
          <w:szCs w:val="22"/>
        </w:rPr>
      </w:pPr>
    </w:p>
    <w:p w14:paraId="53FB5753" w14:textId="77777777" w:rsidR="00463F32" w:rsidRDefault="00463F32" w:rsidP="00463F32">
      <w:pPr>
        <w:tabs>
          <w:tab w:val="left" w:pos="2625"/>
        </w:tabs>
        <w:spacing w:line="276" w:lineRule="auto"/>
        <w:jc w:val="both"/>
        <w:rPr>
          <w:rFonts w:ascii="Calibri" w:hAnsi="Calibri" w:cs="Calibri"/>
          <w:sz w:val="22"/>
          <w:szCs w:val="22"/>
        </w:rPr>
      </w:pPr>
    </w:p>
    <w:p w14:paraId="310D357B" w14:textId="77777777" w:rsidR="00463F32" w:rsidRDefault="00463F32" w:rsidP="00463F32">
      <w:pPr>
        <w:tabs>
          <w:tab w:val="left" w:pos="2625"/>
        </w:tabs>
        <w:spacing w:line="276" w:lineRule="auto"/>
        <w:jc w:val="both"/>
        <w:rPr>
          <w:rFonts w:ascii="Calibri" w:hAnsi="Calibri" w:cs="Calibri"/>
          <w:sz w:val="22"/>
          <w:szCs w:val="22"/>
        </w:rPr>
      </w:pPr>
    </w:p>
    <w:p w14:paraId="646F1C3C" w14:textId="77777777" w:rsidR="00463F32" w:rsidRDefault="00463F32" w:rsidP="00463F32">
      <w:pPr>
        <w:tabs>
          <w:tab w:val="left" w:pos="2625"/>
        </w:tabs>
        <w:spacing w:line="276" w:lineRule="auto"/>
        <w:jc w:val="both"/>
        <w:rPr>
          <w:rFonts w:ascii="Calibri" w:hAnsi="Calibri" w:cs="Calibri"/>
          <w:sz w:val="22"/>
          <w:szCs w:val="22"/>
        </w:rPr>
      </w:pPr>
    </w:p>
    <w:p w14:paraId="7A512E92" w14:textId="77777777" w:rsidR="00463F32" w:rsidRDefault="00463F32" w:rsidP="00463F32">
      <w:pPr>
        <w:tabs>
          <w:tab w:val="left" w:pos="2625"/>
        </w:tabs>
        <w:spacing w:line="276" w:lineRule="auto"/>
        <w:jc w:val="both"/>
        <w:rPr>
          <w:rFonts w:ascii="Calibri" w:hAnsi="Calibri" w:cs="Calibri"/>
          <w:sz w:val="22"/>
          <w:szCs w:val="22"/>
        </w:rPr>
      </w:pPr>
    </w:p>
    <w:p w14:paraId="6B03E37F" w14:textId="77777777" w:rsidR="00463F32" w:rsidRDefault="00463F32" w:rsidP="00463F32">
      <w:pPr>
        <w:tabs>
          <w:tab w:val="left" w:pos="2625"/>
        </w:tabs>
        <w:spacing w:line="276" w:lineRule="auto"/>
        <w:jc w:val="both"/>
        <w:rPr>
          <w:rFonts w:ascii="Calibri" w:hAnsi="Calibri" w:cs="Calibri"/>
          <w:sz w:val="22"/>
          <w:szCs w:val="22"/>
        </w:rPr>
      </w:pPr>
    </w:p>
    <w:p w14:paraId="5E3EE56A" w14:textId="3ED97A23" w:rsidR="005D1334" w:rsidRPr="00463F32" w:rsidRDefault="005D1334" w:rsidP="005D1334">
      <w:pPr>
        <w:tabs>
          <w:tab w:val="left" w:pos="2625"/>
        </w:tabs>
        <w:spacing w:line="276" w:lineRule="auto"/>
        <w:jc w:val="both"/>
        <w:rPr>
          <w:rFonts w:ascii="Calibri" w:hAnsi="Calibri" w:cs="Calibri"/>
          <w:i/>
          <w:iCs/>
          <w:color w:val="000000" w:themeColor="text1"/>
          <w:sz w:val="22"/>
          <w:szCs w:val="22"/>
        </w:rPr>
      </w:pPr>
      <w:r w:rsidRPr="00463F32">
        <w:rPr>
          <w:rFonts w:ascii="Calibri" w:hAnsi="Calibri" w:cs="Calibri"/>
          <w:i/>
          <w:iCs/>
          <w:color w:val="000000" w:themeColor="text1"/>
          <w:sz w:val="22"/>
          <w:szCs w:val="22"/>
        </w:rPr>
        <w:t>Bildunterschrift:</w:t>
      </w:r>
    </w:p>
    <w:p w14:paraId="318DA380" w14:textId="77777777" w:rsidR="0000674E" w:rsidRPr="00463F32" w:rsidRDefault="0000674E" w:rsidP="005D1334">
      <w:pPr>
        <w:tabs>
          <w:tab w:val="left" w:pos="2625"/>
        </w:tabs>
        <w:spacing w:line="276" w:lineRule="auto"/>
        <w:jc w:val="both"/>
        <w:rPr>
          <w:rFonts w:ascii="Calibri" w:hAnsi="Calibri" w:cs="Calibri"/>
          <w:i/>
          <w:iCs/>
          <w:color w:val="000000" w:themeColor="text1"/>
          <w:sz w:val="22"/>
          <w:szCs w:val="22"/>
        </w:rPr>
      </w:pPr>
    </w:p>
    <w:p w14:paraId="09C48824" w14:textId="08FA1250" w:rsidR="003D3F64" w:rsidRPr="00463F32" w:rsidRDefault="00463F32" w:rsidP="00463F32">
      <w:pPr>
        <w:rPr>
          <w:rFonts w:ascii="Aptos" w:hAnsi="Aptos" w:cs="Calibri"/>
          <w:color w:val="000000" w:themeColor="text1"/>
        </w:rPr>
      </w:pPr>
      <w:r w:rsidRPr="00830700">
        <w:rPr>
          <w:rFonts w:ascii="Calibri" w:hAnsi="Calibri" w:cs="Calibri"/>
          <w:i/>
          <w:iCs/>
          <w:color w:val="000000" w:themeColor="text1"/>
          <w:sz w:val="22"/>
          <w:szCs w:val="22"/>
        </w:rPr>
        <w:t>Vorstandssitzung des Bayerischen Heilbäder-Verbands jetzt in Bad Wörishofen im Allgäu</w:t>
      </w:r>
      <w:r w:rsidR="00585E0C">
        <w:rPr>
          <w:rFonts w:ascii="Calibri" w:hAnsi="Calibri" w:cs="Calibri"/>
          <w:i/>
          <w:iCs/>
          <w:color w:val="000000" w:themeColor="text1"/>
          <w:sz w:val="22"/>
          <w:szCs w:val="22"/>
        </w:rPr>
        <w:t>:</w:t>
      </w:r>
      <w:r w:rsidRPr="00830700">
        <w:rPr>
          <w:rFonts w:ascii="Calibri" w:hAnsi="Calibri" w:cs="Calibri"/>
          <w:i/>
          <w:iCs/>
          <w:color w:val="000000" w:themeColor="text1"/>
          <w:sz w:val="22"/>
          <w:szCs w:val="22"/>
        </w:rPr>
        <w:t xml:space="preserve"> </w:t>
      </w:r>
      <w:r w:rsidRPr="00830700">
        <w:rPr>
          <w:rFonts w:ascii="Calibri" w:hAnsi="Calibri" w:cs="Calibri"/>
          <w:i/>
          <w:iCs/>
          <w:color w:val="000000" w:themeColor="text1"/>
          <w:sz w:val="22"/>
          <w:szCs w:val="22"/>
        </w:rPr>
        <w:br/>
      </w:r>
      <w:r w:rsidRPr="00463F32">
        <w:rPr>
          <w:rFonts w:ascii="Aptos" w:hAnsi="Aptos" w:cs="Calibri"/>
          <w:i/>
          <w:iCs/>
          <w:color w:val="000000" w:themeColor="text1"/>
          <w:sz w:val="22"/>
          <w:szCs w:val="22"/>
        </w:rPr>
        <w:t xml:space="preserve">hinten v. l.: Tobias Kurz (2. Vorsitzender), Thomas Jahn (Vorsitzender Marketingausschuss), Cathrin Herd (Vorstandsmitglied und Kurdirektorin Bad Wörishofen), Maximilian Hillmeier (Vorstandsmitglied), Brita </w:t>
      </w:r>
      <w:proofErr w:type="spellStart"/>
      <w:r w:rsidRPr="00463F32">
        <w:rPr>
          <w:rFonts w:ascii="Aptos" w:hAnsi="Aptos" w:cs="Calibri"/>
          <w:i/>
          <w:iCs/>
          <w:color w:val="000000" w:themeColor="text1"/>
          <w:sz w:val="22"/>
          <w:szCs w:val="22"/>
        </w:rPr>
        <w:t>Hohenreiter</w:t>
      </w:r>
      <w:proofErr w:type="spellEnd"/>
      <w:r w:rsidRPr="00463F32">
        <w:rPr>
          <w:rFonts w:ascii="Aptos" w:hAnsi="Aptos" w:cs="Calibri"/>
          <w:i/>
          <w:iCs/>
          <w:color w:val="000000" w:themeColor="text1"/>
          <w:sz w:val="22"/>
          <w:szCs w:val="22"/>
        </w:rPr>
        <w:t xml:space="preserve"> (Vorstandsmitglied), Dr. Sandra Nißl (Bayerisches Staatsministerium für Ernährung, Landwirtschaft, Forsten und Tourismus),</w:t>
      </w:r>
      <w:r>
        <w:rPr>
          <w:rFonts w:ascii="Aptos" w:hAnsi="Aptos" w:cs="Calibri"/>
          <w:i/>
          <w:iCs/>
          <w:color w:val="000000" w:themeColor="text1"/>
          <w:sz w:val="22"/>
          <w:szCs w:val="22"/>
        </w:rPr>
        <w:t xml:space="preserve"> </w:t>
      </w:r>
      <w:r w:rsidRPr="00463F32">
        <w:rPr>
          <w:rFonts w:ascii="Aptos" w:hAnsi="Aptos" w:cs="Calibri"/>
          <w:i/>
          <w:iCs/>
          <w:color w:val="000000" w:themeColor="text1"/>
          <w:sz w:val="22"/>
          <w:szCs w:val="22"/>
        </w:rPr>
        <w:t xml:space="preserve">vorne v. l.: Barbara Radomski (Geschäftsführerin </w:t>
      </w:r>
      <w:proofErr w:type="spellStart"/>
      <w:r w:rsidRPr="00463F32">
        <w:rPr>
          <w:rFonts w:ascii="Aptos" w:hAnsi="Aptos" w:cs="Calibri"/>
          <w:i/>
          <w:iCs/>
          <w:color w:val="000000" w:themeColor="text1"/>
          <w:sz w:val="22"/>
          <w:szCs w:val="22"/>
        </w:rPr>
        <w:t>BayTM</w:t>
      </w:r>
      <w:proofErr w:type="spellEnd"/>
      <w:r w:rsidRPr="00463F32">
        <w:rPr>
          <w:rFonts w:ascii="Aptos" w:hAnsi="Aptos" w:cs="Calibri"/>
          <w:i/>
          <w:iCs/>
          <w:color w:val="000000" w:themeColor="text1"/>
          <w:sz w:val="22"/>
          <w:szCs w:val="22"/>
        </w:rPr>
        <w:t>), Dr. Christian Alex (Beratender Arzt), Frank Oette (Geschäftsführer), Peter Berek (1. Vorsitzender), Daniel Pflügl (1. Bürgermeister Bad Wörishofen), Thomas Beck (Schatzmeister), Luise Turkowski (Bayerisches Staatsministerium für Ernährung, Landwirtschaft, Forsten und Tourismus), Dr. Susanne Held (</w:t>
      </w:r>
      <w:r w:rsidRPr="00463F32">
        <w:rPr>
          <w:rFonts w:ascii="Calibri" w:hAnsi="Calibri" w:cs="Calibri"/>
          <w:i/>
          <w:iCs/>
          <w:color w:val="000000" w:themeColor="text1"/>
          <w:sz w:val="22"/>
          <w:szCs w:val="22"/>
        </w:rPr>
        <w:t>Bayerisches Staatsministerium für Gesundheit, Pflege und Prävention</w:t>
      </w:r>
      <w:r w:rsidRPr="00463F32">
        <w:rPr>
          <w:rFonts w:ascii="Aptos" w:hAnsi="Aptos" w:cs="Calibri"/>
          <w:i/>
          <w:iCs/>
          <w:color w:val="000000" w:themeColor="text1"/>
          <w:sz w:val="22"/>
          <w:szCs w:val="22"/>
        </w:rPr>
        <w:t>), Julia Daubner (</w:t>
      </w:r>
      <w:r w:rsidRPr="00463F32">
        <w:rPr>
          <w:rFonts w:ascii="Calibri" w:hAnsi="Calibri" w:cs="Calibri"/>
          <w:i/>
          <w:iCs/>
          <w:color w:val="000000" w:themeColor="text1"/>
          <w:sz w:val="22"/>
          <w:szCs w:val="22"/>
        </w:rPr>
        <w:t>Bayerisches Staatsministerium für Gesundheit, Pflege und Prävention</w:t>
      </w:r>
      <w:r w:rsidRPr="00463F32">
        <w:rPr>
          <w:rFonts w:ascii="Aptos" w:hAnsi="Aptos" w:cs="Calibri"/>
          <w:i/>
          <w:iCs/>
          <w:color w:val="000000" w:themeColor="text1"/>
          <w:sz w:val="22"/>
          <w:szCs w:val="22"/>
        </w:rPr>
        <w:t>), Franz Mühldorfer (Rechnungsprüfer)</w:t>
      </w:r>
      <w:r>
        <w:rPr>
          <w:rFonts w:ascii="Aptos" w:hAnsi="Aptos" w:cs="Calibri"/>
          <w:color w:val="000000" w:themeColor="text1"/>
        </w:rPr>
        <w:t xml:space="preserve"> </w:t>
      </w:r>
      <w:r w:rsidR="003D3F64" w:rsidRPr="00463F32">
        <w:rPr>
          <w:rFonts w:ascii="Calibri" w:hAnsi="Calibri" w:cs="Calibri"/>
          <w:i/>
          <w:iCs/>
          <w:color w:val="000000" w:themeColor="text1"/>
          <w:sz w:val="22"/>
          <w:szCs w:val="22"/>
        </w:rPr>
        <w:t>Foto</w:t>
      </w:r>
      <w:r w:rsidR="00635A3F">
        <w:rPr>
          <w:rFonts w:ascii="Calibri" w:hAnsi="Calibri" w:cs="Calibri"/>
          <w:i/>
          <w:iCs/>
          <w:color w:val="000000" w:themeColor="text1"/>
          <w:sz w:val="22"/>
          <w:szCs w:val="22"/>
        </w:rPr>
        <w:t xml:space="preserve"> 1</w:t>
      </w:r>
      <w:r w:rsidR="003D3F64" w:rsidRPr="00463F32">
        <w:rPr>
          <w:rFonts w:ascii="Calibri" w:hAnsi="Calibri" w:cs="Calibri"/>
          <w:i/>
          <w:iCs/>
          <w:color w:val="000000" w:themeColor="text1"/>
          <w:sz w:val="22"/>
          <w:szCs w:val="22"/>
        </w:rPr>
        <w:t>: BHV</w:t>
      </w:r>
    </w:p>
    <w:p w14:paraId="27DFD709" w14:textId="222512D3" w:rsidR="005A044A" w:rsidRDefault="005A044A" w:rsidP="001F4BD3">
      <w:pPr>
        <w:tabs>
          <w:tab w:val="left" w:pos="2625"/>
        </w:tabs>
        <w:spacing w:line="276" w:lineRule="auto"/>
        <w:jc w:val="both"/>
        <w:rPr>
          <w:rFonts w:ascii="Calibri" w:hAnsi="Calibri" w:cs="Calibri"/>
          <w:i/>
          <w:iCs/>
          <w:sz w:val="22"/>
          <w:szCs w:val="22"/>
        </w:rPr>
      </w:pPr>
    </w:p>
    <w:p w14:paraId="189EB6E9" w14:textId="11E25FFF" w:rsidR="00830700" w:rsidRDefault="00830700" w:rsidP="001F4BD3">
      <w:pPr>
        <w:tabs>
          <w:tab w:val="left" w:pos="2625"/>
        </w:tabs>
        <w:spacing w:line="276" w:lineRule="auto"/>
        <w:jc w:val="both"/>
        <w:rPr>
          <w:rFonts w:ascii="Calibri" w:hAnsi="Calibri" w:cs="Calibri"/>
          <w:i/>
          <w:iCs/>
          <w:sz w:val="22"/>
          <w:szCs w:val="22"/>
        </w:rPr>
      </w:pPr>
      <w:r>
        <w:rPr>
          <w:rFonts w:ascii="Calibri" w:hAnsi="Calibri" w:cs="Calibri"/>
          <w:i/>
          <w:iCs/>
          <w:sz w:val="22"/>
          <w:szCs w:val="22"/>
        </w:rPr>
        <w:t xml:space="preserve">Foto 2: </w:t>
      </w:r>
      <w:r w:rsidR="00635A3F">
        <w:rPr>
          <w:rFonts w:ascii="Calibri" w:hAnsi="Calibri" w:cs="Calibri"/>
          <w:i/>
          <w:iCs/>
          <w:sz w:val="22"/>
          <w:szCs w:val="22"/>
        </w:rPr>
        <w:t>Kur- und Tourismusbetrieb Bad Wörishofen</w:t>
      </w:r>
    </w:p>
    <w:p w14:paraId="53770C71" w14:textId="77777777" w:rsidR="00830700" w:rsidRDefault="00830700" w:rsidP="001F4BD3">
      <w:pPr>
        <w:tabs>
          <w:tab w:val="left" w:pos="2625"/>
        </w:tabs>
        <w:spacing w:line="276" w:lineRule="auto"/>
        <w:jc w:val="both"/>
        <w:rPr>
          <w:rFonts w:ascii="Calibri" w:hAnsi="Calibri" w:cs="Calibri"/>
          <w:i/>
          <w:iCs/>
          <w:sz w:val="22"/>
          <w:szCs w:val="22"/>
        </w:rPr>
      </w:pPr>
    </w:p>
    <w:p w14:paraId="4010BB7E" w14:textId="3A46D331" w:rsidR="00830700" w:rsidRPr="00A257EA" w:rsidRDefault="00830700" w:rsidP="001F4BD3">
      <w:pPr>
        <w:tabs>
          <w:tab w:val="left" w:pos="2625"/>
        </w:tabs>
        <w:spacing w:line="276" w:lineRule="auto"/>
        <w:jc w:val="both"/>
        <w:rPr>
          <w:rFonts w:ascii="Calibri" w:hAnsi="Calibri" w:cs="Calibri"/>
          <w:i/>
          <w:iCs/>
          <w:sz w:val="22"/>
          <w:szCs w:val="22"/>
        </w:rPr>
      </w:pPr>
      <w:r>
        <w:rPr>
          <w:rFonts w:ascii="Calibri" w:hAnsi="Calibri" w:cs="Calibri"/>
          <w:i/>
          <w:iCs/>
          <w:sz w:val="22"/>
          <w:szCs w:val="22"/>
        </w:rPr>
        <w:t>Foto 3:</w:t>
      </w:r>
      <w:r w:rsidR="00635A3F">
        <w:rPr>
          <w:rFonts w:ascii="Calibri" w:hAnsi="Calibri" w:cs="Calibri"/>
          <w:i/>
          <w:iCs/>
          <w:sz w:val="22"/>
          <w:szCs w:val="22"/>
        </w:rPr>
        <w:t xml:space="preserve"> Therme Bad Wörishofen</w:t>
      </w:r>
    </w:p>
    <w:sectPr w:rsidR="00830700" w:rsidRPr="00A257EA" w:rsidSect="003B49E7">
      <w:headerReference w:type="default" r:id="rId8"/>
      <w:footerReference w:type="default" r:id="rId9"/>
      <w:pgSz w:w="11900" w:h="16840"/>
      <w:pgMar w:top="1418" w:right="1418" w:bottom="1985" w:left="1418" w:header="0" w:footer="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558B23" w14:textId="77777777" w:rsidR="0008401C" w:rsidRDefault="0008401C" w:rsidP="00286D45">
      <w:r>
        <w:separator/>
      </w:r>
    </w:p>
  </w:endnote>
  <w:endnote w:type="continuationSeparator" w:id="0">
    <w:p w14:paraId="14FFC06B" w14:textId="77777777" w:rsidR="0008401C" w:rsidRDefault="0008401C" w:rsidP="00286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panose1 w:val="020B0604020202020204"/>
    <w:charset w:val="4D"/>
    <w:family w:val="auto"/>
    <w:notTrueType/>
    <w:pitch w:val="default"/>
    <w:sig w:usb0="00000003" w:usb1="00000000" w:usb2="00000000" w:usb3="00000000" w:csb0="00000001" w:csb1="00000000"/>
  </w:font>
  <w:font w:name="Avenir Black">
    <w:panose1 w:val="020B08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0B426" w14:textId="77777777" w:rsidR="00394F99" w:rsidRDefault="003B49E7" w:rsidP="003B49E7">
    <w:pPr>
      <w:pStyle w:val="Fuzeile"/>
      <w:ind w:left="-1418"/>
    </w:pPr>
    <w:r>
      <w:rPr>
        <w:noProof/>
      </w:rPr>
      <w:drawing>
        <wp:inline distT="0" distB="0" distL="0" distR="0" wp14:anchorId="4FCD3F7A" wp14:editId="100903AA">
          <wp:extent cx="7933527" cy="1536700"/>
          <wp:effectExtent l="0" t="0" r="4445" b="0"/>
          <wp:docPr id="1722972108"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85879" name="Grafik 1" descr="Ein Bild, das Text, Screenshot, Schrift, Design enthält.&#10;&#10;Automatisch generierte Beschreibung"/>
                  <pic:cNvPicPr/>
                </pic:nvPicPr>
                <pic:blipFill>
                  <a:blip r:embed="rId1"/>
                  <a:stretch>
                    <a:fillRect/>
                  </a:stretch>
                </pic:blipFill>
                <pic:spPr>
                  <a:xfrm>
                    <a:off x="0" y="0"/>
                    <a:ext cx="7955874" cy="1541029"/>
                  </a:xfrm>
                  <a:prstGeom prst="rect">
                    <a:avLst/>
                  </a:prstGeom>
                </pic:spPr>
              </pic:pic>
            </a:graphicData>
          </a:graphic>
        </wp:inline>
      </w:drawing>
    </w:r>
    <w:r w:rsidR="00394F99">
      <w:rPr>
        <w:noProof/>
      </w:rPr>
      <mc:AlternateContent>
        <mc:Choice Requires="wps">
          <w:drawing>
            <wp:anchor distT="0" distB="0" distL="114300" distR="114300" simplePos="0" relativeHeight="251659264" behindDoc="0" locked="0" layoutInCell="1" allowOverlap="1" wp14:anchorId="2E672BA4" wp14:editId="47020992">
              <wp:simplePos x="0" y="0"/>
              <wp:positionH relativeFrom="column">
                <wp:posOffset>-919480</wp:posOffset>
              </wp:positionH>
              <wp:positionV relativeFrom="margin">
                <wp:align>bottom</wp:align>
              </wp:positionV>
              <wp:extent cx="7585710" cy="0"/>
              <wp:effectExtent l="0" t="50800" r="0" b="50800"/>
              <wp:wrapNone/>
              <wp:docPr id="15" name="Textfeld 15"/>
              <wp:cNvGraphicFramePr/>
              <a:graphic xmlns:a="http://schemas.openxmlformats.org/drawingml/2006/main">
                <a:graphicData uri="http://schemas.microsoft.com/office/word/2010/wordprocessingShape">
                  <wps:wsp>
                    <wps:cNvSpPr txBox="1"/>
                    <wps:spPr>
                      <a:xfrm>
                        <a:off x="0" y="0"/>
                        <a:ext cx="7585710" cy="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A650D4" w14:textId="77777777" w:rsidR="00394F99" w:rsidRDefault="00394F99">
                          <w:r>
                            <w:rPr>
                              <w:noProof/>
                            </w:rPr>
                            <w:drawing>
                              <wp:inline distT="0" distB="0" distL="0" distR="0" wp14:anchorId="58FCFCC0" wp14:editId="7C7924B1">
                                <wp:extent cx="7193280" cy="1127760"/>
                                <wp:effectExtent l="0" t="0" r="0" b="0"/>
                                <wp:docPr id="38302794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ererBlock_BHV_0917.jpg"/>
                                        <pic:cNvPicPr/>
                                      </pic:nvPicPr>
                                      <pic:blipFill>
                                        <a:blip r:embed="rId2">
                                          <a:extLst>
                                            <a:ext uri="{28A0092B-C50C-407E-A947-70E740481C1C}">
                                              <a14:useLocalDpi xmlns:a14="http://schemas.microsoft.com/office/drawing/2010/main" val="0"/>
                                            </a:ext>
                                          </a:extLst>
                                        </a:blip>
                                        <a:stretch>
                                          <a:fillRect/>
                                        </a:stretch>
                                      </pic:blipFill>
                                      <pic:spPr>
                                        <a:xfrm>
                                          <a:off x="0" y="0"/>
                                          <a:ext cx="7193280" cy="11277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E672BA4" id="_x0000_t202" coordsize="21600,21600" o:spt="202" path="m,l,21600r21600,l21600,xe">
              <v:stroke joinstyle="miter"/>
              <v:path gradientshapeok="t" o:connecttype="rect"/>
            </v:shapetype>
            <v:shape id="Textfeld 15" o:spid="_x0000_s1027" type="#_x0000_t202" style="position:absolute;left:0;text-align:left;margin-left:-72.4pt;margin-top:0;width:597.3pt;height:0;z-index:251659264;visibility:visible;mso-wrap-style:square;mso-wrap-distance-left:9pt;mso-wrap-distance-top:0;mso-wrap-distance-right:9pt;mso-wrap-distance-bottom:0;mso-position-horizontal:absolute;mso-position-horizontal-relative:text;mso-position-vertical:bottom;mso-position-vertical-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" filled="f" stroked="f">
              <v:textbox>
                <w:txbxContent>
                  <w:p w14:paraId="32A650D4" w14:textId="77777777" w:rsidR="00394F99" w:rsidRDefault="00394F99">
                    <w:r>
                      <w:rPr>
                        <w:noProof/>
                      </w:rPr>
                      <w:drawing>
                        <wp:inline distT="0" distB="0" distL="0" distR="0" wp14:anchorId="58FCFCC0" wp14:editId="7C7924B1">
                          <wp:extent cx="7193280" cy="1127760"/>
                          <wp:effectExtent l="0" t="0" r="0" b="0"/>
                          <wp:docPr id="38302794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ererBlock_BHV_0917.jpg"/>
                                  <pic:cNvPicPr/>
                                </pic:nvPicPr>
                                <pic:blipFill>
                                  <a:blip r:embed="rId2">
                                    <a:extLst>
                                      <a:ext uri="{28A0092B-C50C-407E-A947-70E740481C1C}">
                                        <a14:useLocalDpi xmlns:a14="http://schemas.microsoft.com/office/drawing/2010/main" val="0"/>
                                      </a:ext>
                                    </a:extLst>
                                  </a:blip>
                                  <a:stretch>
                                    <a:fillRect/>
                                  </a:stretch>
                                </pic:blipFill>
                                <pic:spPr>
                                  <a:xfrm>
                                    <a:off x="0" y="0"/>
                                    <a:ext cx="7193280" cy="1127760"/>
                                  </a:xfrm>
                                  <a:prstGeom prst="rect">
                                    <a:avLst/>
                                  </a:prstGeom>
                                </pic:spPr>
                              </pic:pic>
                            </a:graphicData>
                          </a:graphic>
                        </wp:inline>
                      </w:drawing>
                    </w: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87E85D" w14:textId="77777777" w:rsidR="0008401C" w:rsidRDefault="0008401C" w:rsidP="00286D45">
      <w:r>
        <w:separator/>
      </w:r>
    </w:p>
  </w:footnote>
  <w:footnote w:type="continuationSeparator" w:id="0">
    <w:p w14:paraId="73572871" w14:textId="77777777" w:rsidR="0008401C" w:rsidRDefault="0008401C" w:rsidP="00286D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F1DF70" w14:textId="77777777" w:rsidR="004A2F33" w:rsidRDefault="004A2F33" w:rsidP="004A2F33">
    <w:pPr>
      <w:pStyle w:val="Kopfzeile"/>
    </w:pPr>
    <w:r>
      <w:rPr>
        <w:noProof/>
      </w:rPr>
      <mc:AlternateContent>
        <mc:Choice Requires="wps">
          <w:drawing>
            <wp:anchor distT="0" distB="0" distL="114300" distR="114300" simplePos="0" relativeHeight="251657216" behindDoc="0" locked="0" layoutInCell="1" allowOverlap="1" wp14:anchorId="6D83E348" wp14:editId="2C8A83E0">
              <wp:simplePos x="0" y="0"/>
              <wp:positionH relativeFrom="column">
                <wp:posOffset>-919480</wp:posOffset>
              </wp:positionH>
              <wp:positionV relativeFrom="margin">
                <wp:align>top</wp:align>
              </wp:positionV>
              <wp:extent cx="7585710" cy="1266939"/>
              <wp:effectExtent l="0" t="0" r="0" b="0"/>
              <wp:wrapNone/>
              <wp:docPr id="12" name="Textfeld 12"/>
              <wp:cNvGraphicFramePr/>
              <a:graphic xmlns:a="http://schemas.openxmlformats.org/drawingml/2006/main">
                <a:graphicData uri="http://schemas.microsoft.com/office/word/2010/wordprocessingShape">
                  <wps:wsp>
                    <wps:cNvSpPr txBox="1"/>
                    <wps:spPr>
                      <a:xfrm>
                        <a:off x="0" y="0"/>
                        <a:ext cx="7585710" cy="1266939"/>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CB2148" w14:textId="77777777" w:rsidR="004A2F33" w:rsidRDefault="004A2F33" w:rsidP="004C7CB4">
                          <w:pPr>
                            <w:ind w:left="1418"/>
                          </w:pPr>
                          <w:r>
                            <w:rPr>
                              <w:noProof/>
                            </w:rPr>
                            <w:drawing>
                              <wp:inline distT="0" distB="0" distL="0" distR="0" wp14:anchorId="031C8C2F" wp14:editId="3C492379">
                                <wp:extent cx="6279571" cy="747539"/>
                                <wp:effectExtent l="0" t="0" r="0" b="1905"/>
                                <wp:docPr id="878657531"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eBlock_BHV_0917.jpg"/>
                                        <pic:cNvPicPr/>
                                      </pic:nvPicPr>
                                      <pic:blipFill rotWithShape="1">
                                        <a:blip r:embed="rId1">
                                          <a:extLst>
                                            <a:ext uri="{28A0092B-C50C-407E-A947-70E740481C1C}">
                                              <a14:useLocalDpi xmlns:a14="http://schemas.microsoft.com/office/drawing/2010/main" val="0"/>
                                            </a:ext>
                                          </a:extLst>
                                        </a:blip>
                                        <a:srcRect b="73562"/>
                                        <a:stretch/>
                                      </pic:blipFill>
                                      <pic:spPr bwMode="auto">
                                        <a:xfrm>
                                          <a:off x="0" y="0"/>
                                          <a:ext cx="6281928" cy="74782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83E348" id="_x0000_t202" coordsize="21600,21600" o:spt="202" path="m,l,21600r21600,l21600,xe">
              <v:stroke joinstyle="miter"/>
              <v:path gradientshapeok="t" o:connecttype="rect"/>
            </v:shapetype>
            <v:shape id="Textfeld 12" o:spid="_x0000_s1026" type="#_x0000_t202" style="position:absolute;margin-left:-72.4pt;margin-top:0;width:597.3pt;height:99.75pt;z-index:251657216;visibility:visible;mso-wrap-style:square;mso-height-percent:0;mso-wrap-distance-left:9pt;mso-wrap-distance-top:0;mso-wrap-distance-right:9pt;mso-wrap-distance-bottom:0;mso-position-horizontal:absolute;mso-position-horizontal-relative:text;mso-position-vertical:top;mso-position-vertical-relative:margin;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" filled="f" stroked="f">
              <v:textbox>
                <w:txbxContent>
                  <w:p w14:paraId="6BCB2148" w14:textId="77777777" w:rsidR="004A2F33" w:rsidRDefault="004A2F33" w:rsidP="004C7CB4">
                    <w:pPr>
                      <w:ind w:left="1418"/>
                    </w:pPr>
                    <w:r>
                      <w:rPr>
                        <w:noProof/>
                      </w:rPr>
                      <w:drawing>
                        <wp:inline distT="0" distB="0" distL="0" distR="0" wp14:anchorId="031C8C2F" wp14:editId="3C492379">
                          <wp:extent cx="6279571" cy="747539"/>
                          <wp:effectExtent l="0" t="0" r="0" b="1905"/>
                          <wp:docPr id="878657531"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reBlock_BHV_0917.jpg"/>
                                  <pic:cNvPicPr/>
                                </pic:nvPicPr>
                                <pic:blipFill rotWithShape="1">
                                  <a:blip r:embed="rId1">
                                    <a:extLst>
                                      <a:ext uri="{28A0092B-C50C-407E-A947-70E740481C1C}">
                                        <a14:useLocalDpi xmlns:a14="http://schemas.microsoft.com/office/drawing/2010/main" val="0"/>
                                      </a:ext>
                                    </a:extLst>
                                  </a:blip>
                                  <a:srcRect b="73562"/>
                                  <a:stretch/>
                                </pic:blipFill>
                                <pic:spPr bwMode="auto">
                                  <a:xfrm>
                                    <a:off x="0" y="0"/>
                                    <a:ext cx="6281928" cy="74782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y="margin"/>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E7"/>
    <w:rsid w:val="0000674E"/>
    <w:rsid w:val="000108F7"/>
    <w:rsid w:val="00033792"/>
    <w:rsid w:val="00072FAB"/>
    <w:rsid w:val="0008401C"/>
    <w:rsid w:val="000D4FDA"/>
    <w:rsid w:val="000D7EF1"/>
    <w:rsid w:val="001B16E5"/>
    <w:rsid w:val="001D37A9"/>
    <w:rsid w:val="001D4DA1"/>
    <w:rsid w:val="001E4DD9"/>
    <w:rsid w:val="001F4BD3"/>
    <w:rsid w:val="00202535"/>
    <w:rsid w:val="002249AE"/>
    <w:rsid w:val="00237BCE"/>
    <w:rsid w:val="002758A9"/>
    <w:rsid w:val="00286669"/>
    <w:rsid w:val="00286D45"/>
    <w:rsid w:val="002B5436"/>
    <w:rsid w:val="002B6CC5"/>
    <w:rsid w:val="002E4938"/>
    <w:rsid w:val="002F7AE2"/>
    <w:rsid w:val="00301828"/>
    <w:rsid w:val="003469C2"/>
    <w:rsid w:val="00354560"/>
    <w:rsid w:val="00377BB9"/>
    <w:rsid w:val="00394F99"/>
    <w:rsid w:val="003A22D8"/>
    <w:rsid w:val="003B49E7"/>
    <w:rsid w:val="003D3F64"/>
    <w:rsid w:val="003D5188"/>
    <w:rsid w:val="00431605"/>
    <w:rsid w:val="0043203D"/>
    <w:rsid w:val="00434B48"/>
    <w:rsid w:val="00442761"/>
    <w:rsid w:val="00463F32"/>
    <w:rsid w:val="004675FB"/>
    <w:rsid w:val="0047165B"/>
    <w:rsid w:val="0048011E"/>
    <w:rsid w:val="00494941"/>
    <w:rsid w:val="004A2F33"/>
    <w:rsid w:val="004B616D"/>
    <w:rsid w:val="004C7CB4"/>
    <w:rsid w:val="004D2E27"/>
    <w:rsid w:val="004E095C"/>
    <w:rsid w:val="004F6624"/>
    <w:rsid w:val="00512015"/>
    <w:rsid w:val="0052399A"/>
    <w:rsid w:val="00525F51"/>
    <w:rsid w:val="00527303"/>
    <w:rsid w:val="005346D2"/>
    <w:rsid w:val="00544B28"/>
    <w:rsid w:val="0055505F"/>
    <w:rsid w:val="00560A58"/>
    <w:rsid w:val="00565610"/>
    <w:rsid w:val="00566BD2"/>
    <w:rsid w:val="00576EE3"/>
    <w:rsid w:val="00585E0C"/>
    <w:rsid w:val="005A044A"/>
    <w:rsid w:val="005A42B1"/>
    <w:rsid w:val="005C0E96"/>
    <w:rsid w:val="005C6399"/>
    <w:rsid w:val="005D0F61"/>
    <w:rsid w:val="005D1334"/>
    <w:rsid w:val="00630C37"/>
    <w:rsid w:val="00632D45"/>
    <w:rsid w:val="00635A3F"/>
    <w:rsid w:val="006446FB"/>
    <w:rsid w:val="00651A0C"/>
    <w:rsid w:val="006C3AAB"/>
    <w:rsid w:val="006D019C"/>
    <w:rsid w:val="006F0639"/>
    <w:rsid w:val="006F4980"/>
    <w:rsid w:val="007052D0"/>
    <w:rsid w:val="007253E9"/>
    <w:rsid w:val="00727F7A"/>
    <w:rsid w:val="00736B0A"/>
    <w:rsid w:val="00771143"/>
    <w:rsid w:val="007C207A"/>
    <w:rsid w:val="007D0E2A"/>
    <w:rsid w:val="008149BB"/>
    <w:rsid w:val="00823E0F"/>
    <w:rsid w:val="00824FEA"/>
    <w:rsid w:val="008257A2"/>
    <w:rsid w:val="00830700"/>
    <w:rsid w:val="00835F07"/>
    <w:rsid w:val="0086398F"/>
    <w:rsid w:val="00863B8D"/>
    <w:rsid w:val="00865A6F"/>
    <w:rsid w:val="0088010B"/>
    <w:rsid w:val="0088421C"/>
    <w:rsid w:val="008A5CB3"/>
    <w:rsid w:val="008A7A09"/>
    <w:rsid w:val="008C4926"/>
    <w:rsid w:val="008D3281"/>
    <w:rsid w:val="008F529B"/>
    <w:rsid w:val="00903426"/>
    <w:rsid w:val="00906807"/>
    <w:rsid w:val="00910130"/>
    <w:rsid w:val="00936F28"/>
    <w:rsid w:val="00956A18"/>
    <w:rsid w:val="00967746"/>
    <w:rsid w:val="009807CB"/>
    <w:rsid w:val="00987037"/>
    <w:rsid w:val="009A3A4B"/>
    <w:rsid w:val="009C006E"/>
    <w:rsid w:val="009D0939"/>
    <w:rsid w:val="009D6E24"/>
    <w:rsid w:val="009E5491"/>
    <w:rsid w:val="009E7BA8"/>
    <w:rsid w:val="00A1084D"/>
    <w:rsid w:val="00A21037"/>
    <w:rsid w:val="00A257EA"/>
    <w:rsid w:val="00A57287"/>
    <w:rsid w:val="00A64A9C"/>
    <w:rsid w:val="00A73095"/>
    <w:rsid w:val="00AB4B79"/>
    <w:rsid w:val="00AE43AC"/>
    <w:rsid w:val="00AF76AE"/>
    <w:rsid w:val="00AF7945"/>
    <w:rsid w:val="00B23C9C"/>
    <w:rsid w:val="00B255E8"/>
    <w:rsid w:val="00B27CF8"/>
    <w:rsid w:val="00B51CEC"/>
    <w:rsid w:val="00B642F3"/>
    <w:rsid w:val="00B74988"/>
    <w:rsid w:val="00B82EA4"/>
    <w:rsid w:val="00BA5D68"/>
    <w:rsid w:val="00BC6BBD"/>
    <w:rsid w:val="00BD1830"/>
    <w:rsid w:val="00BD4F2D"/>
    <w:rsid w:val="00C041F1"/>
    <w:rsid w:val="00C24DAB"/>
    <w:rsid w:val="00C277EF"/>
    <w:rsid w:val="00C3424D"/>
    <w:rsid w:val="00C42FE0"/>
    <w:rsid w:val="00C76B4E"/>
    <w:rsid w:val="00C80DE6"/>
    <w:rsid w:val="00C97BCE"/>
    <w:rsid w:val="00CC1BDB"/>
    <w:rsid w:val="00D058AA"/>
    <w:rsid w:val="00D1102C"/>
    <w:rsid w:val="00D15E03"/>
    <w:rsid w:val="00D36072"/>
    <w:rsid w:val="00D44387"/>
    <w:rsid w:val="00D51E6A"/>
    <w:rsid w:val="00D744BB"/>
    <w:rsid w:val="00D8527F"/>
    <w:rsid w:val="00DF1ECF"/>
    <w:rsid w:val="00E34AE6"/>
    <w:rsid w:val="00E4387C"/>
    <w:rsid w:val="00E52337"/>
    <w:rsid w:val="00E81FE1"/>
    <w:rsid w:val="00E902B0"/>
    <w:rsid w:val="00E9573A"/>
    <w:rsid w:val="00EA1A5B"/>
    <w:rsid w:val="00EA3192"/>
    <w:rsid w:val="00EA46AB"/>
    <w:rsid w:val="00EE6992"/>
    <w:rsid w:val="00EE6A11"/>
    <w:rsid w:val="00EF3176"/>
    <w:rsid w:val="00F2119E"/>
    <w:rsid w:val="00F31F61"/>
    <w:rsid w:val="00F6712E"/>
    <w:rsid w:val="00FA2695"/>
    <w:rsid w:val="00FB5CB2"/>
    <w:rsid w:val="00FD3451"/>
    <w:rsid w:val="00FF2D4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8133A4"/>
  <w14:defaultImageDpi w14:val="300"/>
  <w15:docId w15:val="{BEFAFC28-CCC4-034F-908A-C52C3AD3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3F32"/>
    <w:rPr>
      <w:rFonts w:ascii="Times New Roman" w:eastAsia="Times New Roman" w:hAnsi="Times New Roman" w:cs="Times New Roma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86D45"/>
    <w:pPr>
      <w:tabs>
        <w:tab w:val="center" w:pos="4536"/>
        <w:tab w:val="right" w:pos="9072"/>
      </w:tabs>
    </w:pPr>
    <w:rPr>
      <w:rFonts w:asciiTheme="minorHAnsi" w:eastAsiaTheme="minorEastAsia" w:hAnsiTheme="minorHAnsi" w:cstheme="minorBidi"/>
    </w:rPr>
  </w:style>
  <w:style w:type="character" w:customStyle="1" w:styleId="KopfzeileZchn">
    <w:name w:val="Kopfzeile Zchn"/>
    <w:basedOn w:val="Absatz-Standardschriftart"/>
    <w:link w:val="Kopfzeile"/>
    <w:uiPriority w:val="99"/>
    <w:rsid w:val="00286D45"/>
  </w:style>
  <w:style w:type="paragraph" w:styleId="Fuzeile">
    <w:name w:val="footer"/>
    <w:basedOn w:val="Standard"/>
    <w:link w:val="FuzeileZchn"/>
    <w:uiPriority w:val="99"/>
    <w:unhideWhenUsed/>
    <w:rsid w:val="00286D45"/>
    <w:pPr>
      <w:tabs>
        <w:tab w:val="center" w:pos="4536"/>
        <w:tab w:val="right" w:pos="9072"/>
      </w:tabs>
    </w:pPr>
    <w:rPr>
      <w:rFonts w:asciiTheme="minorHAnsi" w:eastAsiaTheme="minorEastAsia" w:hAnsiTheme="minorHAnsi" w:cstheme="minorBidi"/>
    </w:rPr>
  </w:style>
  <w:style w:type="character" w:customStyle="1" w:styleId="FuzeileZchn">
    <w:name w:val="Fußzeile Zchn"/>
    <w:basedOn w:val="Absatz-Standardschriftart"/>
    <w:link w:val="Fuzeile"/>
    <w:uiPriority w:val="99"/>
    <w:rsid w:val="00286D45"/>
  </w:style>
  <w:style w:type="paragraph" w:styleId="Sprechblasentext">
    <w:name w:val="Balloon Text"/>
    <w:basedOn w:val="Standard"/>
    <w:link w:val="SprechblasentextZchn"/>
    <w:uiPriority w:val="99"/>
    <w:semiHidden/>
    <w:unhideWhenUsed/>
    <w:rsid w:val="00286D45"/>
    <w:rPr>
      <w:rFonts w:ascii="Lucida Grande" w:eastAsiaTheme="minorEastAsia" w:hAnsi="Lucida Grande" w:cs="Lucida Grande"/>
      <w:sz w:val="18"/>
      <w:szCs w:val="18"/>
    </w:rPr>
  </w:style>
  <w:style w:type="character" w:customStyle="1" w:styleId="SprechblasentextZchn">
    <w:name w:val="Sprechblasentext Zchn"/>
    <w:basedOn w:val="Absatz-Standardschriftart"/>
    <w:link w:val="Sprechblasentext"/>
    <w:uiPriority w:val="99"/>
    <w:semiHidden/>
    <w:rsid w:val="00286D45"/>
    <w:rPr>
      <w:rFonts w:ascii="Lucida Grande" w:hAnsi="Lucida Grande" w:cs="Lucida Grande"/>
      <w:sz w:val="18"/>
      <w:szCs w:val="18"/>
    </w:rPr>
  </w:style>
  <w:style w:type="paragraph" w:customStyle="1" w:styleId="EinfAbs">
    <w:name w:val="[Einf. Abs.]"/>
    <w:basedOn w:val="Standard"/>
    <w:uiPriority w:val="99"/>
    <w:rsid w:val="00286D45"/>
    <w:pPr>
      <w:widowControl w:val="0"/>
      <w:autoSpaceDE w:val="0"/>
      <w:autoSpaceDN w:val="0"/>
      <w:adjustRightInd w:val="0"/>
      <w:spacing w:line="288" w:lineRule="auto"/>
      <w:textAlignment w:val="center"/>
    </w:pPr>
    <w:rPr>
      <w:rFonts w:ascii="MinionPro-Regular" w:eastAsiaTheme="minorEastAsia" w:hAnsi="MinionPro-Regular" w:cs="MinionPro-Regular"/>
      <w:color w:val="000000"/>
    </w:rPr>
  </w:style>
  <w:style w:type="character" w:styleId="Hyperlink">
    <w:name w:val="Hyperlink"/>
    <w:basedOn w:val="Absatz-Standardschriftart"/>
    <w:uiPriority w:val="99"/>
    <w:unhideWhenUsed/>
    <w:rsid w:val="00824FEA"/>
    <w:rPr>
      <w:color w:val="0000FF" w:themeColor="hyperlink"/>
      <w:u w:val="single"/>
    </w:rPr>
  </w:style>
  <w:style w:type="character" w:styleId="NichtaufgelsteErwhnung">
    <w:name w:val="Unresolved Mention"/>
    <w:basedOn w:val="Absatz-Standardschriftart"/>
    <w:uiPriority w:val="99"/>
    <w:semiHidden/>
    <w:unhideWhenUsed/>
    <w:rsid w:val="00824FEA"/>
    <w:rPr>
      <w:color w:val="605E5C"/>
      <w:shd w:val="clear" w:color="auto" w:fill="E1DFDD"/>
    </w:rPr>
  </w:style>
  <w:style w:type="paragraph" w:styleId="StandardWeb">
    <w:name w:val="Normal (Web)"/>
    <w:basedOn w:val="Standard"/>
    <w:uiPriority w:val="99"/>
    <w:unhideWhenUsed/>
    <w:rsid w:val="00EA319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71482936">
      <w:bodyDiv w:val="1"/>
      <w:marLeft w:val="0"/>
      <w:marRight w:val="0"/>
      <w:marTop w:val="0"/>
      <w:marBottom w:val="0"/>
      <w:divBdr>
        <w:top w:val="none" w:sz="0" w:space="0" w:color="auto"/>
        <w:left w:val="none" w:sz="0" w:space="0" w:color="auto"/>
        <w:bottom w:val="none" w:sz="0" w:space="0" w:color="auto"/>
        <w:right w:val="none" w:sz="0" w:space="0" w:color="auto"/>
      </w:divBdr>
      <w:divsChild>
        <w:div w:id="1357921648">
          <w:marLeft w:val="0"/>
          <w:marRight w:val="0"/>
          <w:marTop w:val="0"/>
          <w:marBottom w:val="0"/>
          <w:divBdr>
            <w:top w:val="none" w:sz="0" w:space="0" w:color="auto"/>
            <w:left w:val="none" w:sz="0" w:space="0" w:color="auto"/>
            <w:bottom w:val="none" w:sz="0" w:space="0" w:color="auto"/>
            <w:right w:val="none" w:sz="0" w:space="0" w:color="auto"/>
          </w:divBdr>
          <w:divsChild>
            <w:div w:id="1244022991">
              <w:marLeft w:val="0"/>
              <w:marRight w:val="0"/>
              <w:marTop w:val="0"/>
              <w:marBottom w:val="0"/>
              <w:divBdr>
                <w:top w:val="none" w:sz="0" w:space="0" w:color="auto"/>
                <w:left w:val="none" w:sz="0" w:space="0" w:color="auto"/>
                <w:bottom w:val="none" w:sz="0" w:space="0" w:color="auto"/>
                <w:right w:val="none" w:sz="0" w:space="0" w:color="auto"/>
              </w:divBdr>
              <w:divsChild>
                <w:div w:id="136717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2530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mgp.bayern.de/praeventionsta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2BFAE-C864-4376-8E46-D67FAB38F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703</Words>
  <Characters>4436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IKL - Idee, Konzept, Layout</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Katharina Poppe</cp:lastModifiedBy>
  <cp:revision>19</cp:revision>
  <cp:lastPrinted>2026-04-21T06:01:00Z</cp:lastPrinted>
  <dcterms:created xsi:type="dcterms:W3CDTF">2026-07-16T08:58:00Z</dcterms:created>
  <dcterms:modified xsi:type="dcterms:W3CDTF">2026-09-25T14:41:00Z</dcterms:modified>
</cp:coreProperties>
</file>