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3C425F" w14:textId="4F568D25" w:rsidR="00EF3176" w:rsidRDefault="00EF3176">
      <w:pPr>
        <w:rPr>
          <w:rFonts w:ascii="Avenir Black" w:hAnsi="Avenir Black"/>
          <w:vertAlign w:val="subscript"/>
        </w:rPr>
      </w:pPr>
    </w:p>
    <w:p w14:paraId="4671A7A5" w14:textId="4773B8D7" w:rsidR="00EF3176" w:rsidRDefault="00EF3176" w:rsidP="00EF3176">
      <w:pPr>
        <w:tabs>
          <w:tab w:val="left" w:pos="8325"/>
        </w:tabs>
        <w:rPr>
          <w:rFonts w:ascii="Avenir Black" w:hAnsi="Avenir Black"/>
        </w:rPr>
      </w:pPr>
      <w:r>
        <w:rPr>
          <w:rFonts w:ascii="Avenir Black" w:hAnsi="Avenir Black"/>
        </w:rPr>
        <w:tab/>
      </w:r>
    </w:p>
    <w:p w14:paraId="0913E83A" w14:textId="77777777" w:rsidR="00EF3176" w:rsidRPr="00EF3176" w:rsidRDefault="00EF3176" w:rsidP="00EF3176">
      <w:pPr>
        <w:rPr>
          <w:rFonts w:ascii="Avenir Black" w:hAnsi="Avenir Black"/>
        </w:rPr>
      </w:pPr>
    </w:p>
    <w:p w14:paraId="0A6BBFBE" w14:textId="77777777" w:rsidR="00EF3176" w:rsidRDefault="00EF3176" w:rsidP="00EF3176">
      <w:pPr>
        <w:rPr>
          <w:rFonts w:ascii="Avenir Black" w:hAnsi="Avenir Black"/>
        </w:rPr>
      </w:pPr>
    </w:p>
    <w:p w14:paraId="5069D141" w14:textId="77777777" w:rsidR="00FA2695" w:rsidRDefault="00FA2695" w:rsidP="00EF3176">
      <w:pPr>
        <w:rPr>
          <w:rFonts w:ascii="Avenir Black" w:hAnsi="Avenir Black"/>
        </w:rPr>
      </w:pPr>
    </w:p>
    <w:p w14:paraId="47408B42" w14:textId="77777777" w:rsidR="00727F7A" w:rsidRDefault="00727F7A" w:rsidP="009D0939">
      <w:pPr>
        <w:tabs>
          <w:tab w:val="left" w:pos="6510"/>
        </w:tabs>
        <w:rPr>
          <w:rFonts w:ascii="Avenir Black" w:hAnsi="Avenir Black"/>
        </w:rPr>
      </w:pPr>
    </w:p>
    <w:p w14:paraId="045BEF89" w14:textId="77777777" w:rsidR="00632D45" w:rsidRDefault="00632D45" w:rsidP="009D0939">
      <w:pPr>
        <w:tabs>
          <w:tab w:val="left" w:pos="6510"/>
        </w:tabs>
        <w:rPr>
          <w:rFonts w:ascii="Avenir Black" w:hAnsi="Avenir Black"/>
        </w:rPr>
      </w:pPr>
    </w:p>
    <w:p w14:paraId="01D43554" w14:textId="77777777" w:rsidR="00632D45" w:rsidRDefault="00632D45" w:rsidP="009D0939">
      <w:pPr>
        <w:tabs>
          <w:tab w:val="left" w:pos="6510"/>
        </w:tabs>
        <w:rPr>
          <w:rFonts w:ascii="Avenir Black" w:hAnsi="Avenir Black"/>
        </w:rPr>
      </w:pPr>
    </w:p>
    <w:p w14:paraId="6C379DDC" w14:textId="77777777" w:rsidR="00BB6CDE" w:rsidRDefault="00BB6CDE" w:rsidP="009D0939">
      <w:pPr>
        <w:tabs>
          <w:tab w:val="left" w:pos="6510"/>
        </w:tabs>
        <w:rPr>
          <w:rFonts w:ascii="Avenir Black" w:hAnsi="Avenir Black"/>
        </w:rPr>
      </w:pPr>
    </w:p>
    <w:p w14:paraId="7564AE99" w14:textId="77777777" w:rsidR="00BB6CDE" w:rsidRDefault="00BB6CDE" w:rsidP="009D0939">
      <w:pPr>
        <w:tabs>
          <w:tab w:val="left" w:pos="6510"/>
        </w:tabs>
        <w:rPr>
          <w:rFonts w:ascii="Avenir Black" w:hAnsi="Avenir Black"/>
        </w:rPr>
      </w:pPr>
    </w:p>
    <w:p w14:paraId="1F89BDE9" w14:textId="77777777" w:rsidR="00727F7A" w:rsidRDefault="00727F7A" w:rsidP="009D0939">
      <w:pPr>
        <w:tabs>
          <w:tab w:val="left" w:pos="6510"/>
        </w:tabs>
        <w:rPr>
          <w:rFonts w:ascii="Avenir Black" w:hAnsi="Avenir Black"/>
        </w:rPr>
      </w:pPr>
    </w:p>
    <w:p w14:paraId="2452A447" w14:textId="7264934F" w:rsidR="007D0E2A" w:rsidRDefault="00EF3176" w:rsidP="009D0939">
      <w:pPr>
        <w:tabs>
          <w:tab w:val="left" w:pos="6510"/>
        </w:tabs>
        <w:rPr>
          <w:rFonts w:ascii="Calibri" w:hAnsi="Calibri" w:cs="Calibri"/>
          <w:sz w:val="22"/>
          <w:szCs w:val="22"/>
        </w:rPr>
      </w:pPr>
      <w:r>
        <w:rPr>
          <w:rFonts w:ascii="Avenir Black" w:hAnsi="Avenir Black"/>
        </w:rPr>
        <w:tab/>
      </w:r>
    </w:p>
    <w:p w14:paraId="4AEAB9DC" w14:textId="1174EBDF" w:rsidR="007D0E2A" w:rsidRPr="007D0E2A" w:rsidRDefault="007D0E2A" w:rsidP="007D0E2A">
      <w:pPr>
        <w:rPr>
          <w:rFonts w:ascii="Calibri" w:hAnsi="Calibri" w:cs="Calibri"/>
          <w:b/>
          <w:bCs/>
          <w:sz w:val="22"/>
          <w:szCs w:val="22"/>
        </w:rPr>
      </w:pPr>
      <w:r w:rsidRPr="007D0E2A">
        <w:rPr>
          <w:rFonts w:ascii="Calibri" w:hAnsi="Calibri" w:cs="Calibri"/>
          <w:b/>
          <w:bCs/>
          <w:sz w:val="22"/>
          <w:szCs w:val="22"/>
        </w:rPr>
        <w:t>PRESSEMITTEILUNG</w:t>
      </w:r>
    </w:p>
    <w:p w14:paraId="1E111165" w14:textId="77777777" w:rsidR="00BB6CDE" w:rsidRDefault="00BB6CDE" w:rsidP="00EF3176">
      <w:pPr>
        <w:rPr>
          <w:rFonts w:ascii="Calibri" w:hAnsi="Calibri" w:cs="Calibri"/>
          <w:sz w:val="22"/>
          <w:szCs w:val="22"/>
        </w:rPr>
      </w:pPr>
    </w:p>
    <w:p w14:paraId="44F5A123" w14:textId="328B1E2A" w:rsidR="00C76B4E" w:rsidRDefault="007D0E2A" w:rsidP="00EF3176">
      <w:pPr>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ab/>
      </w:r>
    </w:p>
    <w:p w14:paraId="5C82793C" w14:textId="77777777" w:rsidR="00727F7A" w:rsidRDefault="00727F7A" w:rsidP="00EF3176">
      <w:pPr>
        <w:rPr>
          <w:rFonts w:ascii="Calibri" w:hAnsi="Calibri" w:cs="Calibri"/>
          <w:sz w:val="22"/>
          <w:szCs w:val="22"/>
        </w:rPr>
      </w:pPr>
    </w:p>
    <w:p w14:paraId="7CF52587" w14:textId="79B5A8C1" w:rsidR="007D0E2A" w:rsidRPr="007D0E2A" w:rsidRDefault="00BB6CDE" w:rsidP="007D0E2A">
      <w:pPr>
        <w:jc w:val="right"/>
        <w:rPr>
          <w:rFonts w:ascii="Calibri" w:hAnsi="Calibri" w:cs="Calibri"/>
          <w:sz w:val="22"/>
          <w:szCs w:val="22"/>
        </w:rPr>
      </w:pPr>
      <w:r>
        <w:rPr>
          <w:rFonts w:ascii="Calibri" w:hAnsi="Calibri" w:cs="Calibri"/>
          <w:sz w:val="22"/>
          <w:szCs w:val="22"/>
        </w:rPr>
        <w:t>Oktob</w:t>
      </w:r>
      <w:r w:rsidR="00463F32">
        <w:rPr>
          <w:rFonts w:ascii="Calibri" w:hAnsi="Calibri" w:cs="Calibri"/>
          <w:sz w:val="22"/>
          <w:szCs w:val="22"/>
        </w:rPr>
        <w:t>er</w:t>
      </w:r>
      <w:r w:rsidR="009A3A4B">
        <w:rPr>
          <w:rFonts w:ascii="Calibri" w:hAnsi="Calibri" w:cs="Calibri"/>
          <w:sz w:val="22"/>
          <w:szCs w:val="22"/>
        </w:rPr>
        <w:t xml:space="preserve"> </w:t>
      </w:r>
      <w:r w:rsidR="007D0E2A">
        <w:rPr>
          <w:rFonts w:ascii="Calibri" w:hAnsi="Calibri" w:cs="Calibri"/>
          <w:sz w:val="22"/>
          <w:szCs w:val="22"/>
        </w:rPr>
        <w:t>202</w:t>
      </w:r>
      <w:r w:rsidR="00AE43AC">
        <w:rPr>
          <w:rFonts w:ascii="Calibri" w:hAnsi="Calibri" w:cs="Calibri"/>
          <w:sz w:val="22"/>
          <w:szCs w:val="22"/>
        </w:rPr>
        <w:t>6</w:t>
      </w:r>
    </w:p>
    <w:p w14:paraId="6AB99485" w14:textId="77777777" w:rsidR="007D0E2A" w:rsidRDefault="007D0E2A" w:rsidP="00EF3176">
      <w:pPr>
        <w:rPr>
          <w:rFonts w:ascii="Calibri" w:hAnsi="Calibri" w:cs="Calibri"/>
          <w:sz w:val="22"/>
          <w:szCs w:val="22"/>
        </w:rPr>
      </w:pPr>
    </w:p>
    <w:p w14:paraId="59C11838" w14:textId="77777777" w:rsidR="001B16E5" w:rsidRDefault="001B16E5" w:rsidP="00EF3176">
      <w:pPr>
        <w:rPr>
          <w:rFonts w:ascii="Calibri" w:hAnsi="Calibri" w:cs="Calibri"/>
          <w:sz w:val="22"/>
          <w:szCs w:val="22"/>
        </w:rPr>
      </w:pPr>
    </w:p>
    <w:p w14:paraId="75801629" w14:textId="77777777" w:rsidR="00910130" w:rsidRDefault="00910130" w:rsidP="00EF3176">
      <w:pPr>
        <w:rPr>
          <w:rFonts w:ascii="Calibri" w:hAnsi="Calibri" w:cs="Calibri"/>
          <w:sz w:val="22"/>
          <w:szCs w:val="22"/>
        </w:rPr>
      </w:pPr>
    </w:p>
    <w:p w14:paraId="40CF2DD9" w14:textId="77777777" w:rsidR="00512015" w:rsidRDefault="00512015" w:rsidP="00EF3176">
      <w:pPr>
        <w:rPr>
          <w:rFonts w:ascii="Calibri" w:hAnsi="Calibri" w:cs="Calibri"/>
          <w:sz w:val="22"/>
          <w:szCs w:val="22"/>
        </w:rPr>
      </w:pPr>
    </w:p>
    <w:p w14:paraId="4352F4F7" w14:textId="77777777" w:rsidR="00BB6CDE" w:rsidRDefault="00BB6CDE" w:rsidP="00BB6CDE">
      <w:pPr>
        <w:tabs>
          <w:tab w:val="left" w:pos="2625"/>
        </w:tabs>
        <w:jc w:val="both"/>
        <w:rPr>
          <w:rFonts w:ascii="Calibri" w:hAnsi="Calibri" w:cs="Calibri"/>
          <w:b/>
          <w:bCs/>
          <w:sz w:val="36"/>
          <w:szCs w:val="36"/>
        </w:rPr>
      </w:pPr>
      <w:r w:rsidRPr="00BB6CDE">
        <w:rPr>
          <w:rFonts w:ascii="Calibri" w:hAnsi="Calibri" w:cs="Calibri"/>
          <w:b/>
          <w:bCs/>
          <w:sz w:val="36"/>
          <w:szCs w:val="36"/>
        </w:rPr>
        <w:t>Gesund älter werden statt nur länger leben:</w:t>
      </w:r>
    </w:p>
    <w:p w14:paraId="240811A6" w14:textId="07202910" w:rsidR="00BB6CDE" w:rsidRPr="00BB6CDE" w:rsidRDefault="00BB6CDE" w:rsidP="00BB6CDE">
      <w:pPr>
        <w:tabs>
          <w:tab w:val="left" w:pos="2625"/>
        </w:tabs>
        <w:jc w:val="both"/>
        <w:rPr>
          <w:rFonts w:ascii="Calibri" w:hAnsi="Calibri" w:cs="Calibri"/>
          <w:b/>
          <w:bCs/>
          <w:sz w:val="36"/>
          <w:szCs w:val="36"/>
        </w:rPr>
      </w:pPr>
      <w:r w:rsidRPr="00BB6CDE">
        <w:rPr>
          <w:rFonts w:ascii="Calibri" w:hAnsi="Calibri" w:cs="Calibri"/>
          <w:b/>
          <w:bCs/>
          <w:sz w:val="36"/>
          <w:szCs w:val="36"/>
        </w:rPr>
        <w:t>Bayerns Heilbäder starten Longevity-Offensive</w:t>
      </w:r>
    </w:p>
    <w:p w14:paraId="09B3D70E" w14:textId="77777777" w:rsidR="003D3F64" w:rsidRPr="003D3F64" w:rsidRDefault="003D3F64" w:rsidP="003D3F64">
      <w:pPr>
        <w:tabs>
          <w:tab w:val="left" w:pos="2625"/>
        </w:tabs>
        <w:jc w:val="both"/>
        <w:rPr>
          <w:rFonts w:ascii="Calibri" w:hAnsi="Calibri" w:cs="Calibri"/>
          <w:b/>
          <w:bCs/>
          <w:sz w:val="36"/>
          <w:szCs w:val="36"/>
        </w:rPr>
      </w:pPr>
    </w:p>
    <w:p w14:paraId="0C808DF4" w14:textId="23DA1154" w:rsidR="00BB6CDE" w:rsidRPr="00BB6CDE" w:rsidRDefault="00BB6CDE" w:rsidP="00BB6CDE">
      <w:pPr>
        <w:tabs>
          <w:tab w:val="left" w:pos="2625"/>
        </w:tabs>
        <w:jc w:val="both"/>
        <w:rPr>
          <w:rFonts w:ascii="Calibri" w:hAnsi="Calibri" w:cs="Calibri"/>
          <w:i/>
          <w:iCs/>
        </w:rPr>
      </w:pPr>
      <w:r w:rsidRPr="00BB6CDE">
        <w:rPr>
          <w:rFonts w:ascii="Calibri" w:hAnsi="Calibri" w:cs="Calibri"/>
          <w:i/>
          <w:iCs/>
        </w:rPr>
        <w:t>Start der ersten Angebote in fünf bayerischen Kurorten: Eine neue Initiative verbindet jahrhundertealte Gesundheitskompetenz mit moderner Präventionsmedizin – Individuelle Programme sollen möglichst viele gesunde Lebensjahre ermöglichen</w:t>
      </w:r>
    </w:p>
    <w:p w14:paraId="4B215805" w14:textId="77777777" w:rsidR="000D7EF1" w:rsidRDefault="000D7EF1" w:rsidP="00576EE3">
      <w:pPr>
        <w:tabs>
          <w:tab w:val="left" w:pos="2625"/>
        </w:tabs>
        <w:jc w:val="both"/>
        <w:rPr>
          <w:rFonts w:ascii="Calibri" w:hAnsi="Calibri" w:cs="Calibri"/>
          <w:i/>
          <w:iCs/>
          <w:sz w:val="22"/>
          <w:szCs w:val="22"/>
        </w:rPr>
      </w:pPr>
    </w:p>
    <w:p w14:paraId="6750EFBD" w14:textId="7868DCA8" w:rsidR="00727F7A" w:rsidRDefault="00632D45" w:rsidP="00463F32">
      <w:pPr>
        <w:tabs>
          <w:tab w:val="left" w:pos="2625"/>
        </w:tabs>
        <w:jc w:val="both"/>
        <w:rPr>
          <w:rFonts w:ascii="Calibri" w:hAnsi="Calibri" w:cs="Calibri"/>
          <w:b/>
          <w:bCs/>
          <w:sz w:val="22"/>
          <w:szCs w:val="22"/>
        </w:rPr>
      </w:pPr>
      <w:r>
        <w:rPr>
          <w:rFonts w:ascii="Calibri" w:hAnsi="Calibri" w:cs="Calibri"/>
          <w:sz w:val="22"/>
          <w:szCs w:val="22"/>
        </w:rPr>
        <w:t>B</w:t>
      </w:r>
      <w:r w:rsidR="003D3F64">
        <w:rPr>
          <w:rFonts w:ascii="Calibri" w:hAnsi="Calibri" w:cs="Calibri"/>
          <w:sz w:val="22"/>
          <w:szCs w:val="22"/>
        </w:rPr>
        <w:t xml:space="preserve">ad </w:t>
      </w:r>
      <w:r w:rsidR="00BB6CDE">
        <w:rPr>
          <w:rFonts w:ascii="Calibri" w:hAnsi="Calibri" w:cs="Calibri"/>
          <w:sz w:val="22"/>
          <w:szCs w:val="22"/>
        </w:rPr>
        <w:t>Füssing</w:t>
      </w:r>
      <w:r w:rsidR="006446FB" w:rsidRPr="006446FB">
        <w:rPr>
          <w:rFonts w:ascii="Calibri" w:hAnsi="Calibri" w:cs="Calibri"/>
          <w:sz w:val="22"/>
          <w:szCs w:val="22"/>
        </w:rPr>
        <w:t xml:space="preserve"> </w:t>
      </w:r>
      <w:r w:rsidR="007D0E2A" w:rsidRPr="007D0E2A">
        <w:rPr>
          <w:rFonts w:ascii="Calibri" w:hAnsi="Calibri" w:cs="Calibri"/>
          <w:sz w:val="22"/>
          <w:szCs w:val="22"/>
        </w:rPr>
        <w:t xml:space="preserve">– </w:t>
      </w:r>
      <w:r w:rsidR="00BB6CDE" w:rsidRPr="00BB6CDE">
        <w:rPr>
          <w:rFonts w:ascii="Calibri" w:hAnsi="Calibri" w:cs="Calibri"/>
          <w:b/>
          <w:bCs/>
          <w:sz w:val="22"/>
          <w:szCs w:val="22"/>
        </w:rPr>
        <w:t>Möglichst lange leben – und dabei möglichst lange gesund bleiben: Das ist die Idee hinter Longevity, einem der großen Gesundheitstrends unserer Zeit. Doch während die internationale Anti-Aging-Industrie häufig mit teuren Hightech-Verfahren, Nahrungsergänzungs</w:t>
      </w:r>
      <w:r w:rsidR="00E32FDC">
        <w:rPr>
          <w:rFonts w:ascii="Calibri" w:hAnsi="Calibri" w:cs="Calibri"/>
          <w:b/>
          <w:bCs/>
          <w:sz w:val="22"/>
          <w:szCs w:val="22"/>
        </w:rPr>
        <w:t>-</w:t>
      </w:r>
      <w:proofErr w:type="spellStart"/>
      <w:r w:rsidR="00BB6CDE" w:rsidRPr="00BB6CDE">
        <w:rPr>
          <w:rFonts w:ascii="Calibri" w:hAnsi="Calibri" w:cs="Calibri"/>
          <w:b/>
          <w:bCs/>
          <w:sz w:val="22"/>
          <w:szCs w:val="22"/>
        </w:rPr>
        <w:t>mitteln</w:t>
      </w:r>
      <w:proofErr w:type="spellEnd"/>
      <w:r w:rsidR="00BB6CDE" w:rsidRPr="00BB6CDE">
        <w:rPr>
          <w:rFonts w:ascii="Calibri" w:hAnsi="Calibri" w:cs="Calibri"/>
          <w:b/>
          <w:bCs/>
          <w:sz w:val="22"/>
          <w:szCs w:val="22"/>
        </w:rPr>
        <w:t xml:space="preserve"> und Versprechen zur Lebensverlängerung wirbt, gehen Bayerns Heilbäder einen anderen Weg. Mit ihrer neuen, von langer Hand vorbereiteten Initiative „Longevity – Gesundheit, die bleibt“ verbinden sie ihre jahrhundertealte Erfahrung mit natürlichen Heilmitteln und moderner Präventionsmedizin. Das Ziel: Menschen dabei unterstützen, möglichst viele Lebensjahre gesund, aktiv und selbstbestimmt zu verbringen.</w:t>
      </w:r>
    </w:p>
    <w:p w14:paraId="1BA619F9" w14:textId="77777777" w:rsidR="00463F32" w:rsidRPr="00727F7A" w:rsidRDefault="00463F32" w:rsidP="00463F32">
      <w:pPr>
        <w:tabs>
          <w:tab w:val="left" w:pos="2625"/>
        </w:tabs>
        <w:jc w:val="both"/>
        <w:rPr>
          <w:rFonts w:ascii="Calibri" w:hAnsi="Calibri" w:cs="Calibri"/>
          <w:sz w:val="22"/>
          <w:szCs w:val="22"/>
        </w:rPr>
      </w:pPr>
    </w:p>
    <w:p w14:paraId="119A4155" w14:textId="77777777" w:rsidR="00BB6CDE" w:rsidRPr="00BB6CDE" w:rsidRDefault="00BB6CDE" w:rsidP="00BB6CDE">
      <w:pPr>
        <w:jc w:val="both"/>
        <w:rPr>
          <w:rFonts w:ascii="Calibri" w:hAnsi="Calibri" w:cs="Calibri"/>
          <w:sz w:val="22"/>
          <w:szCs w:val="22"/>
        </w:rPr>
      </w:pPr>
      <w:r w:rsidRPr="00BB6CDE">
        <w:rPr>
          <w:rFonts w:ascii="Calibri" w:hAnsi="Calibri" w:cs="Calibri"/>
          <w:sz w:val="22"/>
          <w:szCs w:val="22"/>
        </w:rPr>
        <w:t>„Die entscheidende Frage ist nicht allein, wie alt wir werden, sondern wie viele dieser Jahre wir gesund und selbstbestimmt erleben können“, sagt Peter Berek, Präsident des Bayerischen Heilbäder-Verbands (BHV). Der Verband ist die Dachorganisation der mehr als 70 Heilbäder, Kurorte und Kurbetriebe in Bayern. „Unsere Heilbäder haben beste Voraussetzungen, um darauf Antworten zu geben. Denn Gesundheitsvorsorge gehört seit Generationen zu ihren Kernkompetenzen.“</w:t>
      </w:r>
    </w:p>
    <w:p w14:paraId="65C92422" w14:textId="77777777" w:rsidR="00BB6CDE" w:rsidRPr="00BB6CDE" w:rsidRDefault="00BB6CDE" w:rsidP="00BB6CDE">
      <w:pPr>
        <w:jc w:val="both"/>
        <w:rPr>
          <w:rFonts w:ascii="Calibri" w:hAnsi="Calibri" w:cs="Calibri"/>
          <w:b/>
          <w:bCs/>
          <w:sz w:val="22"/>
          <w:szCs w:val="22"/>
        </w:rPr>
      </w:pPr>
    </w:p>
    <w:p w14:paraId="7A297751" w14:textId="77777777" w:rsidR="00BB6CDE" w:rsidRDefault="00BB6CDE" w:rsidP="00BB6CDE">
      <w:pPr>
        <w:jc w:val="both"/>
        <w:rPr>
          <w:rFonts w:ascii="Calibri" w:hAnsi="Calibri" w:cs="Calibri"/>
          <w:b/>
          <w:bCs/>
          <w:sz w:val="22"/>
          <w:szCs w:val="22"/>
        </w:rPr>
      </w:pPr>
    </w:p>
    <w:p w14:paraId="7C1C181A" w14:textId="77777777" w:rsidR="00BB6CDE" w:rsidRDefault="00BB6CDE" w:rsidP="00BB6CDE">
      <w:pPr>
        <w:jc w:val="both"/>
        <w:rPr>
          <w:rFonts w:ascii="Calibri" w:hAnsi="Calibri" w:cs="Calibri"/>
          <w:b/>
          <w:bCs/>
          <w:sz w:val="22"/>
          <w:szCs w:val="22"/>
        </w:rPr>
      </w:pPr>
    </w:p>
    <w:p w14:paraId="074D7AAA" w14:textId="77777777" w:rsidR="00BB6CDE" w:rsidRDefault="00BB6CDE" w:rsidP="00BB6CDE">
      <w:pPr>
        <w:jc w:val="both"/>
        <w:rPr>
          <w:rFonts w:ascii="Calibri" w:hAnsi="Calibri" w:cs="Calibri"/>
          <w:b/>
          <w:bCs/>
          <w:sz w:val="22"/>
          <w:szCs w:val="22"/>
        </w:rPr>
      </w:pPr>
    </w:p>
    <w:p w14:paraId="194C3E2B" w14:textId="77777777" w:rsidR="00BB6CDE" w:rsidRDefault="00BB6CDE" w:rsidP="00BB6CDE">
      <w:pPr>
        <w:jc w:val="both"/>
        <w:rPr>
          <w:rFonts w:ascii="Calibri" w:hAnsi="Calibri" w:cs="Calibri"/>
          <w:b/>
          <w:bCs/>
          <w:sz w:val="22"/>
          <w:szCs w:val="22"/>
        </w:rPr>
      </w:pPr>
    </w:p>
    <w:p w14:paraId="31DAC79C" w14:textId="77777777" w:rsidR="00BB6CDE" w:rsidRDefault="00BB6CDE" w:rsidP="00BB6CDE">
      <w:pPr>
        <w:jc w:val="both"/>
        <w:rPr>
          <w:rFonts w:ascii="Calibri" w:hAnsi="Calibri" w:cs="Calibri"/>
          <w:b/>
          <w:bCs/>
          <w:sz w:val="22"/>
          <w:szCs w:val="22"/>
        </w:rPr>
      </w:pPr>
    </w:p>
    <w:p w14:paraId="761BD7DC" w14:textId="77777777" w:rsidR="00BB6CDE" w:rsidRDefault="00BB6CDE" w:rsidP="00BB6CDE">
      <w:pPr>
        <w:jc w:val="both"/>
        <w:rPr>
          <w:rFonts w:ascii="Calibri" w:hAnsi="Calibri" w:cs="Calibri"/>
          <w:b/>
          <w:bCs/>
          <w:sz w:val="22"/>
          <w:szCs w:val="22"/>
        </w:rPr>
      </w:pPr>
    </w:p>
    <w:p w14:paraId="707C066A" w14:textId="3128679E" w:rsidR="00BB6CDE" w:rsidRPr="00BB6CDE" w:rsidRDefault="00BB6CDE" w:rsidP="00BB6CDE">
      <w:pPr>
        <w:jc w:val="both"/>
        <w:rPr>
          <w:rFonts w:ascii="Calibri" w:hAnsi="Calibri" w:cs="Calibri"/>
          <w:b/>
          <w:bCs/>
          <w:sz w:val="22"/>
          <w:szCs w:val="22"/>
        </w:rPr>
      </w:pPr>
      <w:r w:rsidRPr="00BB6CDE">
        <w:rPr>
          <w:rFonts w:ascii="Calibri" w:hAnsi="Calibri" w:cs="Calibri"/>
          <w:b/>
          <w:bCs/>
          <w:sz w:val="22"/>
          <w:szCs w:val="22"/>
        </w:rPr>
        <w:t>Drei Stufen für mehr gesunde Lebensjahre</w:t>
      </w:r>
    </w:p>
    <w:p w14:paraId="610EF715" w14:textId="6C4944AA" w:rsidR="00BB6CDE" w:rsidRPr="00BB6CDE" w:rsidRDefault="00BB6CDE" w:rsidP="00BB6CDE">
      <w:pPr>
        <w:jc w:val="both"/>
        <w:rPr>
          <w:rFonts w:ascii="Calibri" w:hAnsi="Calibri" w:cs="Calibri"/>
          <w:sz w:val="22"/>
          <w:szCs w:val="22"/>
        </w:rPr>
      </w:pPr>
      <w:r w:rsidRPr="00BB6CDE">
        <w:rPr>
          <w:rFonts w:ascii="Calibri" w:hAnsi="Calibri" w:cs="Calibri"/>
          <w:sz w:val="22"/>
          <w:szCs w:val="22"/>
        </w:rPr>
        <w:t>Kern der Initiative ist ein dreistufiges Modell, das von kurzen Gesundheitsaufenthalten mit zwei bis drei Nächten bis zu intensiven, medizinisch begleiteten Präventionsprogrammen mit einer Dauer von rund zwei Wochen reicht. Grundlage ist ein standardisierter, wissenschaftlich fundierter</w:t>
      </w:r>
      <w:r w:rsidR="00894670">
        <w:rPr>
          <w:rFonts w:ascii="Calibri" w:hAnsi="Calibri" w:cs="Calibri"/>
          <w:sz w:val="22"/>
          <w:szCs w:val="22"/>
        </w:rPr>
        <w:t xml:space="preserve"> </w:t>
      </w:r>
      <w:r w:rsidRPr="00BB6CDE">
        <w:rPr>
          <w:rFonts w:ascii="Calibri" w:hAnsi="Calibri" w:cs="Calibri"/>
          <w:sz w:val="22"/>
          <w:szCs w:val="22"/>
        </w:rPr>
        <w:t xml:space="preserve">Gesundheitsfragebogen. Je nach Programmstufe kommen weitere Untersuchungen und individuelle Beratungen hinzu. In der höchsten Stufe gehört eine sogenannte Pheno-Age-Bestimmung </w:t>
      </w:r>
      <w:r w:rsidR="00E32FDC" w:rsidRPr="00BB6CDE">
        <w:rPr>
          <w:rFonts w:ascii="Calibri" w:hAnsi="Calibri" w:cs="Calibri"/>
          <w:sz w:val="22"/>
          <w:szCs w:val="22"/>
        </w:rPr>
        <w:t>mittels Bluttest</w:t>
      </w:r>
      <w:r w:rsidRPr="00BB6CDE">
        <w:rPr>
          <w:rFonts w:ascii="Calibri" w:hAnsi="Calibri" w:cs="Calibri"/>
          <w:sz w:val="22"/>
          <w:szCs w:val="22"/>
        </w:rPr>
        <w:t xml:space="preserve"> fest dazu. Sie liefert anhand verschiedener Blutwerte einen rechnerischen Indikator für das biologische Alter und mögliche gesundheitliche Risiken.</w:t>
      </w:r>
    </w:p>
    <w:p w14:paraId="1629D419" w14:textId="77777777" w:rsidR="00BB6CDE" w:rsidRPr="00BB6CDE" w:rsidRDefault="00BB6CDE" w:rsidP="00BB6CDE">
      <w:pPr>
        <w:jc w:val="both"/>
        <w:rPr>
          <w:rFonts w:ascii="Calibri" w:hAnsi="Calibri" w:cs="Calibri"/>
          <w:sz w:val="22"/>
          <w:szCs w:val="22"/>
        </w:rPr>
      </w:pPr>
    </w:p>
    <w:p w14:paraId="5DBA7309" w14:textId="6713A636" w:rsidR="00BB6CDE" w:rsidRPr="00BB6CDE" w:rsidRDefault="00BB6CDE" w:rsidP="00BB6CDE">
      <w:pPr>
        <w:jc w:val="both"/>
        <w:rPr>
          <w:rFonts w:ascii="Calibri" w:hAnsi="Calibri" w:cs="Calibri"/>
          <w:sz w:val="22"/>
          <w:szCs w:val="22"/>
        </w:rPr>
      </w:pPr>
      <w:r w:rsidRPr="00BB6CDE">
        <w:rPr>
          <w:rFonts w:ascii="Calibri" w:hAnsi="Calibri" w:cs="Calibri"/>
          <w:sz w:val="22"/>
          <w:szCs w:val="22"/>
        </w:rPr>
        <w:t>„Die Bausteine sind vielfach seit Langem bekannt und erprobt. Neu ist, dass wir sie sehr viel gezielter auf den einzelnen Menschen abstimmen“, erläutert Thomas Jahn, Kurdirektor in Bad Aibling und Longevity-Verantwortlicher des BHV. Wer unter Stress leide, benötige andere Maßnahmen als jemand, der seine Herz-Kreislauf-Gesundheit stärken, sein Gewicht reduzieren oder seine Schlafqualität verbessern wolle. „Unsere Longevity-Programme sind ganzheitlich angelegt und werden individuell auf jeden Teilnehmer zugeschnitten“, erklärt Jahn. „Auf Grundlage eines Gesundheitsfragebogens und ergänzender Untersuchungen setzen wir persönliche Schwerpunkte. Entscheidend ist, dass die Teilnehmer das Gelernte anschließend dauerhaft in ihren Alltag integrieren.</w:t>
      </w:r>
      <w:r w:rsidR="00894670">
        <w:rPr>
          <w:rFonts w:ascii="Calibri" w:hAnsi="Calibri" w:cs="Calibri"/>
          <w:sz w:val="22"/>
          <w:szCs w:val="22"/>
        </w:rPr>
        <w:t>“</w:t>
      </w:r>
    </w:p>
    <w:p w14:paraId="54DC03B3" w14:textId="77777777" w:rsidR="00BB6CDE" w:rsidRPr="00BB6CDE" w:rsidRDefault="00BB6CDE" w:rsidP="00BB6CDE">
      <w:pPr>
        <w:jc w:val="both"/>
        <w:rPr>
          <w:rFonts w:ascii="Calibri" w:hAnsi="Calibri" w:cs="Calibri"/>
          <w:sz w:val="22"/>
          <w:szCs w:val="22"/>
        </w:rPr>
      </w:pPr>
    </w:p>
    <w:p w14:paraId="1786C54B" w14:textId="77777777" w:rsidR="00BB6CDE" w:rsidRPr="00BB6CDE" w:rsidRDefault="00BB6CDE" w:rsidP="00BB6CDE">
      <w:pPr>
        <w:jc w:val="both"/>
        <w:rPr>
          <w:rFonts w:ascii="Calibri" w:hAnsi="Calibri" w:cs="Calibri"/>
          <w:b/>
          <w:bCs/>
          <w:sz w:val="22"/>
          <w:szCs w:val="22"/>
        </w:rPr>
      </w:pPr>
      <w:r w:rsidRPr="00BB6CDE">
        <w:rPr>
          <w:rFonts w:ascii="Calibri" w:hAnsi="Calibri" w:cs="Calibri"/>
          <w:b/>
          <w:bCs/>
          <w:sz w:val="22"/>
          <w:szCs w:val="22"/>
        </w:rPr>
        <w:t>Gesundheitsvorsorge statt exklusiver Anti-Aging-Versprechen</w:t>
      </w:r>
    </w:p>
    <w:p w14:paraId="284B8ADD" w14:textId="77777777" w:rsidR="00BB6CDE" w:rsidRPr="00BB6CDE" w:rsidRDefault="00BB6CDE" w:rsidP="00BB6CDE">
      <w:pPr>
        <w:jc w:val="both"/>
        <w:rPr>
          <w:rFonts w:ascii="Calibri" w:hAnsi="Calibri" w:cs="Calibri"/>
          <w:sz w:val="22"/>
          <w:szCs w:val="22"/>
        </w:rPr>
      </w:pPr>
      <w:r w:rsidRPr="00BB6CDE">
        <w:rPr>
          <w:rFonts w:ascii="Calibri" w:hAnsi="Calibri" w:cs="Calibri"/>
          <w:sz w:val="22"/>
          <w:szCs w:val="22"/>
        </w:rPr>
        <w:t>„Longevity darf kein exklusives Gesundheitsversprechen für wenige sein“, betont BHV-Geschäftsführer Frank Oette. „Unser Anspruch ist es, wissenschaftlich fundierte Prävention mit konkreten, alltagstauglichen Angeboten zu verbinden. Die bayerischen Heilbäder können dabei ihre besonderen Stärken ausspielen.“ Mit einer begleitenden Kampagne will der BHV gemeinsam mit seiner Tochtergesellschaft Gesundes Bayern Tourismus Marketing GmbH die bayerischen Heilbäder als Kompetenzzentren für gesundes Altern positionieren. Die Angebote richten sich insbesondere an gesundheitsbewusste Menschen, die frühzeitig und aktiv in ihre Gesundheit investieren möchten.</w:t>
      </w:r>
    </w:p>
    <w:p w14:paraId="751B1819" w14:textId="77777777" w:rsidR="00BB6CDE" w:rsidRPr="00BB6CDE" w:rsidRDefault="00BB6CDE" w:rsidP="00BB6CDE">
      <w:pPr>
        <w:jc w:val="both"/>
        <w:rPr>
          <w:rFonts w:ascii="Calibri" w:hAnsi="Calibri" w:cs="Calibri"/>
          <w:sz w:val="22"/>
          <w:szCs w:val="22"/>
        </w:rPr>
      </w:pPr>
    </w:p>
    <w:p w14:paraId="2B7872CA" w14:textId="77777777" w:rsidR="00BB6CDE" w:rsidRPr="00BB6CDE" w:rsidRDefault="00BB6CDE" w:rsidP="00BB6CDE">
      <w:pPr>
        <w:jc w:val="both"/>
        <w:rPr>
          <w:rFonts w:ascii="Calibri" w:hAnsi="Calibri" w:cs="Calibri"/>
          <w:b/>
          <w:bCs/>
          <w:sz w:val="22"/>
          <w:szCs w:val="22"/>
        </w:rPr>
      </w:pPr>
      <w:r w:rsidRPr="00BB6CDE">
        <w:rPr>
          <w:rFonts w:ascii="Calibri" w:hAnsi="Calibri" w:cs="Calibri"/>
          <w:b/>
          <w:bCs/>
          <w:sz w:val="22"/>
          <w:szCs w:val="22"/>
        </w:rPr>
        <w:t>Vom Moorbad bis zum Bluttest: So funktioniert Longevity in der Praxis</w:t>
      </w:r>
    </w:p>
    <w:p w14:paraId="46D88507" w14:textId="3B38E39D" w:rsidR="00BB6CDE" w:rsidRDefault="00BB6CDE" w:rsidP="00BB6CDE">
      <w:pPr>
        <w:jc w:val="both"/>
        <w:rPr>
          <w:rFonts w:ascii="Calibri" w:hAnsi="Calibri" w:cs="Calibri"/>
          <w:sz w:val="22"/>
          <w:szCs w:val="22"/>
        </w:rPr>
      </w:pPr>
      <w:r w:rsidRPr="00BB6CDE">
        <w:rPr>
          <w:rFonts w:ascii="Calibri" w:hAnsi="Calibri" w:cs="Calibri"/>
          <w:sz w:val="22"/>
          <w:szCs w:val="22"/>
        </w:rPr>
        <w:t>Muskelaufbau statt Muskelabbau, Stress reduzieren, den Stoffwechsel stärken und gesundheitliche Risiken frühzeitig erkennen: Wie sich diese Ziele in konkrete Gesundheitsprogramme übersetzen lassen, zeigen erste Angebote in fünf bayerischen Kurorten, weitere werden folgen. In Bad Aibling etwa verbindet das Programm „Longevity Booster“ individuelles Training mit Ernährungsberatung, Yoga, Qigong und Anwendungen mit Naturmoor. Besonders interessant: Bei intensiveren Programmen hilft eine mehrmonatige Nachbetreuung, gesunde Gewohnheiten dauerhaft im Alltag zu verankern.</w:t>
      </w:r>
    </w:p>
    <w:p w14:paraId="139DE33E" w14:textId="77777777" w:rsidR="00BB6CDE" w:rsidRPr="00BB6CDE" w:rsidRDefault="00BB6CDE" w:rsidP="00BB6CDE">
      <w:pPr>
        <w:jc w:val="both"/>
        <w:rPr>
          <w:rFonts w:ascii="Calibri" w:hAnsi="Calibri" w:cs="Calibri"/>
          <w:sz w:val="22"/>
          <w:szCs w:val="22"/>
        </w:rPr>
      </w:pPr>
    </w:p>
    <w:p w14:paraId="7B74289E" w14:textId="7551576A" w:rsidR="00BB6CDE" w:rsidRDefault="00BB6CDE" w:rsidP="00BB6CDE">
      <w:pPr>
        <w:jc w:val="both"/>
        <w:rPr>
          <w:rFonts w:ascii="Calibri" w:hAnsi="Calibri" w:cs="Calibri"/>
          <w:sz w:val="22"/>
          <w:szCs w:val="22"/>
        </w:rPr>
      </w:pPr>
      <w:r w:rsidRPr="00BB6CDE">
        <w:rPr>
          <w:rFonts w:ascii="Calibri" w:hAnsi="Calibri" w:cs="Calibri"/>
          <w:sz w:val="22"/>
          <w:szCs w:val="22"/>
        </w:rPr>
        <w:t>Wie steht es um die eigene Gesundheit? Im fränkischen Bad Staffelstein beginnt die Antwort mit einer Bestandsaufnahme: Blutdruck, Blutzucker und weitere Gesundheitswerte bilden die Grundlage für einen persönlichen Präventionsplan. Hinzu kommen Anwendungen mit Thermalsole. Die höchste Programmstufe umfasst auch einen Pheno-Age-Bluttest zur Bestimmung eines biologischen Altersindikators.</w:t>
      </w:r>
    </w:p>
    <w:p w14:paraId="4C937B9D" w14:textId="50FA047C" w:rsidR="00BB6CDE" w:rsidRDefault="00BB6CDE">
      <w:pPr>
        <w:rPr>
          <w:rFonts w:ascii="Calibri" w:hAnsi="Calibri" w:cs="Calibri"/>
          <w:sz w:val="22"/>
          <w:szCs w:val="22"/>
        </w:rPr>
      </w:pPr>
    </w:p>
    <w:p w14:paraId="7F4E2E40" w14:textId="77777777" w:rsidR="00BB6CDE" w:rsidRDefault="00BB6CDE" w:rsidP="00BB6CDE">
      <w:pPr>
        <w:jc w:val="both"/>
        <w:rPr>
          <w:rFonts w:ascii="Calibri" w:hAnsi="Calibri" w:cs="Calibri"/>
          <w:sz w:val="22"/>
          <w:szCs w:val="22"/>
        </w:rPr>
      </w:pPr>
    </w:p>
    <w:p w14:paraId="0D882D6E" w14:textId="77777777" w:rsidR="00BB6CDE" w:rsidRPr="00BB6CDE" w:rsidRDefault="00BB6CDE" w:rsidP="00BB6CDE">
      <w:pPr>
        <w:jc w:val="both"/>
        <w:rPr>
          <w:rFonts w:ascii="Calibri" w:hAnsi="Calibri" w:cs="Calibri"/>
          <w:sz w:val="22"/>
          <w:szCs w:val="22"/>
        </w:rPr>
      </w:pPr>
    </w:p>
    <w:p w14:paraId="4634845E" w14:textId="77777777" w:rsidR="00BB6CDE" w:rsidRDefault="00BB6CDE" w:rsidP="00BB6CDE">
      <w:pPr>
        <w:jc w:val="both"/>
        <w:rPr>
          <w:rFonts w:ascii="Calibri" w:hAnsi="Calibri" w:cs="Calibri"/>
          <w:sz w:val="22"/>
          <w:szCs w:val="22"/>
        </w:rPr>
      </w:pPr>
    </w:p>
    <w:p w14:paraId="555E847C" w14:textId="77777777" w:rsidR="00BB6CDE" w:rsidRDefault="00BB6CDE" w:rsidP="00BB6CDE">
      <w:pPr>
        <w:jc w:val="both"/>
        <w:rPr>
          <w:rFonts w:ascii="Calibri" w:hAnsi="Calibri" w:cs="Calibri"/>
          <w:sz w:val="22"/>
          <w:szCs w:val="22"/>
        </w:rPr>
      </w:pPr>
    </w:p>
    <w:p w14:paraId="6C327DA4" w14:textId="77777777" w:rsidR="00BB6CDE" w:rsidRDefault="00BB6CDE" w:rsidP="00BB6CDE">
      <w:pPr>
        <w:jc w:val="both"/>
        <w:rPr>
          <w:rFonts w:ascii="Calibri" w:hAnsi="Calibri" w:cs="Calibri"/>
          <w:sz w:val="22"/>
          <w:szCs w:val="22"/>
        </w:rPr>
      </w:pPr>
    </w:p>
    <w:p w14:paraId="71CEEDCD" w14:textId="77777777" w:rsidR="00E32FDC" w:rsidRDefault="00E32FDC" w:rsidP="00BB6CDE">
      <w:pPr>
        <w:jc w:val="both"/>
        <w:rPr>
          <w:rFonts w:ascii="Calibri" w:hAnsi="Calibri" w:cs="Calibri"/>
          <w:sz w:val="22"/>
          <w:szCs w:val="22"/>
        </w:rPr>
      </w:pPr>
    </w:p>
    <w:p w14:paraId="324735C0" w14:textId="5F8AFB13" w:rsidR="00BB6CDE" w:rsidRDefault="00BB6CDE" w:rsidP="00BB6CDE">
      <w:pPr>
        <w:jc w:val="both"/>
        <w:rPr>
          <w:rFonts w:ascii="Calibri" w:hAnsi="Calibri" w:cs="Calibri"/>
          <w:sz w:val="22"/>
          <w:szCs w:val="22"/>
        </w:rPr>
      </w:pPr>
      <w:r w:rsidRPr="00BB6CDE">
        <w:rPr>
          <w:rFonts w:ascii="Calibri" w:hAnsi="Calibri" w:cs="Calibri"/>
          <w:sz w:val="22"/>
          <w:szCs w:val="22"/>
        </w:rPr>
        <w:t>Wie viel Muskelmasse habe ich, wie belastbar ist mein Körper und wie kann ich Stress besser bewältigen? Diesen Fragen geht das oberfränkische Bad Weißenstadt am See auf den Grund – mit einer Analyse der Körperzusammensetzung, Kneipp-Anwendungen, Bewegung und individuellen Coachings. Auf die Verbindung von moderner Diagnostik und traditionellen Heilmitteln setzt auch Bad Bayersoien in Oberbayern: Dort werden medizinische Untersuchungen und Stoffwechselanalysen mit Mooranwendungen kombiniert. </w:t>
      </w:r>
    </w:p>
    <w:p w14:paraId="0620BF00" w14:textId="77777777" w:rsidR="00BB6CDE" w:rsidRPr="00BB6CDE" w:rsidRDefault="00BB6CDE" w:rsidP="00BB6CDE">
      <w:pPr>
        <w:jc w:val="both"/>
        <w:rPr>
          <w:rFonts w:ascii="Calibri" w:hAnsi="Calibri" w:cs="Calibri"/>
          <w:sz w:val="22"/>
          <w:szCs w:val="22"/>
        </w:rPr>
      </w:pPr>
    </w:p>
    <w:p w14:paraId="70E5E66E" w14:textId="77777777" w:rsidR="00BB6CDE" w:rsidRPr="00BB6CDE" w:rsidRDefault="00BB6CDE" w:rsidP="00BB6CDE">
      <w:pPr>
        <w:jc w:val="both"/>
        <w:rPr>
          <w:rFonts w:ascii="Calibri" w:hAnsi="Calibri" w:cs="Calibri"/>
          <w:sz w:val="22"/>
          <w:szCs w:val="22"/>
        </w:rPr>
      </w:pPr>
      <w:r w:rsidRPr="00BB6CDE">
        <w:rPr>
          <w:rFonts w:ascii="Calibri" w:hAnsi="Calibri" w:cs="Calibri"/>
          <w:sz w:val="22"/>
          <w:szCs w:val="22"/>
        </w:rPr>
        <w:t>Im Allgäu, in Füssen und Hopfen am See, stehen Gesundheitsdiagnostik und individuelles Training vor beeindruckender Bergkulisse im Mittelpunkt. Das gemeinsame Ziel: Mit konkreten Strategien nach Hause fahren, um langfristig gesünder zu leben. Weitere Informationen und konkrete Angebote: </w:t>
      </w:r>
      <w:hyperlink r:id="rId7" w:history="1">
        <w:r w:rsidRPr="00BB6CDE">
          <w:rPr>
            <w:rStyle w:val="Hyperlink"/>
            <w:rFonts w:ascii="Calibri" w:hAnsi="Calibri" w:cs="Calibri"/>
            <w:sz w:val="22"/>
            <w:szCs w:val="22"/>
          </w:rPr>
          <w:t>www.gesundes-bayern.de</w:t>
        </w:r>
      </w:hyperlink>
    </w:p>
    <w:p w14:paraId="6B40009B" w14:textId="373C5B44" w:rsidR="00727F7A" w:rsidRDefault="00727F7A" w:rsidP="00BB6CDE">
      <w:pPr>
        <w:jc w:val="both"/>
        <w:rPr>
          <w:rFonts w:ascii="Calibri" w:hAnsi="Calibri" w:cs="Calibri"/>
          <w:sz w:val="22"/>
          <w:szCs w:val="22"/>
        </w:rPr>
      </w:pPr>
    </w:p>
    <w:p w14:paraId="53FB5753" w14:textId="77777777" w:rsidR="00463F32" w:rsidRDefault="00463F32" w:rsidP="00463F32">
      <w:pPr>
        <w:tabs>
          <w:tab w:val="left" w:pos="2625"/>
        </w:tabs>
        <w:spacing w:line="276" w:lineRule="auto"/>
        <w:jc w:val="both"/>
        <w:rPr>
          <w:rFonts w:ascii="Calibri" w:hAnsi="Calibri" w:cs="Calibri"/>
          <w:sz w:val="22"/>
          <w:szCs w:val="22"/>
        </w:rPr>
      </w:pPr>
    </w:p>
    <w:p w14:paraId="2F5EB679" w14:textId="77777777" w:rsidR="00E32FDC" w:rsidRDefault="00E32FDC" w:rsidP="00463F32">
      <w:pPr>
        <w:tabs>
          <w:tab w:val="left" w:pos="2625"/>
        </w:tabs>
        <w:spacing w:line="276" w:lineRule="auto"/>
        <w:jc w:val="both"/>
        <w:rPr>
          <w:rFonts w:ascii="Calibri" w:hAnsi="Calibri" w:cs="Calibri"/>
          <w:sz w:val="22"/>
          <w:szCs w:val="22"/>
        </w:rPr>
      </w:pPr>
    </w:p>
    <w:p w14:paraId="5E3EE56A" w14:textId="3ED97A23" w:rsidR="005D1334" w:rsidRPr="00463F32" w:rsidRDefault="005D1334" w:rsidP="005D1334">
      <w:pPr>
        <w:tabs>
          <w:tab w:val="left" w:pos="2625"/>
        </w:tabs>
        <w:spacing w:line="276" w:lineRule="auto"/>
        <w:jc w:val="both"/>
        <w:rPr>
          <w:rFonts w:ascii="Calibri" w:hAnsi="Calibri" w:cs="Calibri"/>
          <w:i/>
          <w:iCs/>
          <w:color w:val="000000" w:themeColor="text1"/>
          <w:sz w:val="22"/>
          <w:szCs w:val="22"/>
        </w:rPr>
      </w:pPr>
      <w:r w:rsidRPr="00463F32">
        <w:rPr>
          <w:rFonts w:ascii="Calibri" w:hAnsi="Calibri" w:cs="Calibri"/>
          <w:i/>
          <w:iCs/>
          <w:color w:val="000000" w:themeColor="text1"/>
          <w:sz w:val="22"/>
          <w:szCs w:val="22"/>
        </w:rPr>
        <w:t>Bildunterschrift:</w:t>
      </w:r>
    </w:p>
    <w:p w14:paraId="318DA380" w14:textId="77777777" w:rsidR="0000674E" w:rsidRDefault="0000674E" w:rsidP="005D1334">
      <w:pPr>
        <w:tabs>
          <w:tab w:val="left" w:pos="2625"/>
        </w:tabs>
        <w:spacing w:line="276" w:lineRule="auto"/>
        <w:jc w:val="both"/>
        <w:rPr>
          <w:rFonts w:ascii="Calibri" w:hAnsi="Calibri" w:cs="Calibri"/>
          <w:i/>
          <w:iCs/>
          <w:color w:val="000000" w:themeColor="text1"/>
          <w:sz w:val="22"/>
          <w:szCs w:val="22"/>
        </w:rPr>
      </w:pPr>
    </w:p>
    <w:p w14:paraId="0E06CC8B" w14:textId="77777777" w:rsidR="00E32FDC" w:rsidRDefault="00E32FDC" w:rsidP="00E32FDC">
      <w:pPr>
        <w:tabs>
          <w:tab w:val="left" w:pos="2625"/>
        </w:tabs>
        <w:spacing w:line="276" w:lineRule="auto"/>
        <w:jc w:val="both"/>
        <w:rPr>
          <w:rFonts w:ascii="Calibri" w:hAnsi="Calibri" w:cs="Calibri"/>
          <w:i/>
          <w:iCs/>
          <w:color w:val="000000" w:themeColor="text1"/>
          <w:sz w:val="22"/>
          <w:szCs w:val="22"/>
        </w:rPr>
      </w:pPr>
      <w:r>
        <w:rPr>
          <w:rFonts w:ascii="Calibri" w:hAnsi="Calibri" w:cs="Calibri"/>
          <w:i/>
          <w:iCs/>
          <w:color w:val="000000" w:themeColor="text1"/>
          <w:sz w:val="22"/>
          <w:szCs w:val="22"/>
        </w:rPr>
        <w:t xml:space="preserve">Natürliche Heilmittel treffen auf moderne Präventionsmedizin: Anwendungen mit Naturmoor sind ein Baustein der neuen Longevity-Angebote in Bayerns Heilbädern. Sie sollen dazu beitragen, die Gesundheit zu stärken und möglichst viele Lebensjahre gesund und aktiv zu verbringen. </w:t>
      </w:r>
    </w:p>
    <w:p w14:paraId="09C48824" w14:textId="70D09C3D" w:rsidR="003D3F64" w:rsidRPr="00463F32" w:rsidRDefault="00E32FDC" w:rsidP="00E32FDC">
      <w:pPr>
        <w:tabs>
          <w:tab w:val="left" w:pos="2625"/>
        </w:tabs>
        <w:spacing w:line="276" w:lineRule="auto"/>
        <w:jc w:val="both"/>
        <w:rPr>
          <w:rFonts w:ascii="Aptos" w:hAnsi="Aptos" w:cs="Calibri"/>
          <w:color w:val="000000" w:themeColor="text1"/>
        </w:rPr>
      </w:pPr>
      <w:r>
        <w:rPr>
          <w:rFonts w:ascii="Calibri" w:hAnsi="Calibri" w:cs="Calibri"/>
          <w:i/>
          <w:iCs/>
          <w:color w:val="000000" w:themeColor="text1"/>
          <w:sz w:val="22"/>
          <w:szCs w:val="22"/>
        </w:rPr>
        <w:t xml:space="preserve">Foto: </w:t>
      </w:r>
      <w:r w:rsidRPr="00E32FDC">
        <w:rPr>
          <w:rFonts w:ascii="Calibri" w:hAnsi="Calibri" w:cs="Calibri"/>
          <w:i/>
          <w:iCs/>
          <w:color w:val="000000" w:themeColor="text1"/>
          <w:sz w:val="22"/>
          <w:szCs w:val="22"/>
        </w:rPr>
        <w:t>Gesundes Bayern Tourismus Marketing GmbH</w:t>
      </w:r>
      <w:r>
        <w:rPr>
          <w:rFonts w:ascii="Calibri" w:hAnsi="Calibri" w:cs="Calibri"/>
          <w:i/>
          <w:iCs/>
          <w:color w:val="000000" w:themeColor="text1"/>
          <w:sz w:val="22"/>
          <w:szCs w:val="22"/>
        </w:rPr>
        <w:t>/</w:t>
      </w:r>
      <w:r w:rsidRPr="00E32FDC">
        <w:rPr>
          <w:rFonts w:ascii="Calibri" w:hAnsi="Calibri" w:cs="Calibri"/>
          <w:i/>
          <w:iCs/>
          <w:color w:val="000000" w:themeColor="text1"/>
          <w:sz w:val="22"/>
          <w:szCs w:val="22"/>
        </w:rPr>
        <w:t>Daniel Zangerl</w:t>
      </w:r>
    </w:p>
    <w:sectPr w:rsidR="003D3F64" w:rsidRPr="00463F32" w:rsidSect="003B49E7">
      <w:headerReference w:type="default" r:id="rId8"/>
      <w:footerReference w:type="default" r:id="rId9"/>
      <w:pgSz w:w="11900" w:h="16840"/>
      <w:pgMar w:top="1418" w:right="1418" w:bottom="1985" w:left="1418" w:header="0" w:footer="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BFB2C1" w14:textId="77777777" w:rsidR="0020053D" w:rsidRDefault="0020053D" w:rsidP="00286D45">
      <w:r>
        <w:separator/>
      </w:r>
    </w:p>
  </w:endnote>
  <w:endnote w:type="continuationSeparator" w:id="0">
    <w:p w14:paraId="31C12DBE" w14:textId="77777777" w:rsidR="0020053D" w:rsidRDefault="0020053D" w:rsidP="00286D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inionPro-Regular">
    <w:panose1 w:val="020B0604020202020204"/>
    <w:charset w:val="4D"/>
    <w:family w:val="auto"/>
    <w:notTrueType/>
    <w:pitch w:val="default"/>
    <w:sig w:usb0="00000003" w:usb1="00000000" w:usb2="00000000" w:usb3="00000000" w:csb0="00000001" w:csb1="00000000"/>
  </w:font>
  <w:font w:name="Avenir Black">
    <w:panose1 w:val="020B0803020203020204"/>
    <w:charset w:val="4D"/>
    <w:family w:val="swiss"/>
    <w:pitch w:val="variable"/>
    <w:sig w:usb0="800000AF" w:usb1="5000204A" w:usb2="00000000" w:usb3="00000000" w:csb0="0000009B" w:csb1="00000000"/>
  </w:font>
  <w:font w:name="Calibri">
    <w:altName w:val="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50B426" w14:textId="77777777" w:rsidR="00394F99" w:rsidRDefault="003B49E7" w:rsidP="003B49E7">
    <w:pPr>
      <w:pStyle w:val="Fuzeile"/>
      <w:ind w:left="-1418"/>
    </w:pPr>
    <w:r>
      <w:rPr>
        <w:noProof/>
      </w:rPr>
      <w:drawing>
        <wp:inline distT="0" distB="0" distL="0" distR="0" wp14:anchorId="4FCD3F7A" wp14:editId="100903AA">
          <wp:extent cx="7933527" cy="1536700"/>
          <wp:effectExtent l="0" t="0" r="4445" b="0"/>
          <wp:docPr id="1722972108" name="Grafik 1" descr="Ein Bild, das Text, Screenshot, Schrif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085879" name="Grafik 1" descr="Ein Bild, das Text, Screenshot, Schrift, Design enthält.&#10;&#10;Automatisch generierte Beschreibung"/>
                  <pic:cNvPicPr/>
                </pic:nvPicPr>
                <pic:blipFill>
                  <a:blip r:embed="rId1"/>
                  <a:stretch>
                    <a:fillRect/>
                  </a:stretch>
                </pic:blipFill>
                <pic:spPr>
                  <a:xfrm>
                    <a:off x="0" y="0"/>
                    <a:ext cx="7955874" cy="1541029"/>
                  </a:xfrm>
                  <a:prstGeom prst="rect">
                    <a:avLst/>
                  </a:prstGeom>
                </pic:spPr>
              </pic:pic>
            </a:graphicData>
          </a:graphic>
        </wp:inline>
      </w:drawing>
    </w:r>
    <w:r w:rsidR="00394F99">
      <w:rPr>
        <w:noProof/>
      </w:rPr>
      <mc:AlternateContent>
        <mc:Choice Requires="wps">
          <w:drawing>
            <wp:anchor distT="0" distB="0" distL="114300" distR="114300" simplePos="0" relativeHeight="251659264" behindDoc="0" locked="0" layoutInCell="1" allowOverlap="1" wp14:anchorId="2E672BA4" wp14:editId="47020992">
              <wp:simplePos x="0" y="0"/>
              <wp:positionH relativeFrom="column">
                <wp:posOffset>-919480</wp:posOffset>
              </wp:positionH>
              <wp:positionV relativeFrom="margin">
                <wp:align>bottom</wp:align>
              </wp:positionV>
              <wp:extent cx="7585710" cy="0"/>
              <wp:effectExtent l="0" t="50800" r="0" b="50800"/>
              <wp:wrapNone/>
              <wp:docPr id="15" name="Textfeld 15"/>
              <wp:cNvGraphicFramePr/>
              <a:graphic xmlns:a="http://schemas.openxmlformats.org/drawingml/2006/main">
                <a:graphicData uri="http://schemas.microsoft.com/office/word/2010/wordprocessingShape">
                  <wps:wsp>
                    <wps:cNvSpPr txBox="1"/>
                    <wps:spPr>
                      <a:xfrm>
                        <a:off x="0" y="0"/>
                        <a:ext cx="7585710" cy="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A650D4" w14:textId="77777777" w:rsidR="00394F99" w:rsidRDefault="00394F99">
                          <w:r>
                            <w:rPr>
                              <w:noProof/>
                            </w:rPr>
                            <w:drawing>
                              <wp:inline distT="0" distB="0" distL="0" distR="0" wp14:anchorId="58FCFCC0" wp14:editId="7C7924B1">
                                <wp:extent cx="7193280" cy="1127760"/>
                                <wp:effectExtent l="0" t="0" r="0" b="0"/>
                                <wp:docPr id="383027942" name="Bild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ererBlock_BHV_0917.jpg"/>
                                        <pic:cNvPicPr/>
                                      </pic:nvPicPr>
                                      <pic:blipFill>
                                        <a:blip r:embed="rId2">
                                          <a:extLst>
                                            <a:ext uri="{28A0092B-C50C-407E-A947-70E740481C1C}">
                                              <a14:useLocalDpi xmlns:a14="http://schemas.microsoft.com/office/drawing/2010/main" val="0"/>
                                            </a:ext>
                                          </a:extLst>
                                        </a:blip>
                                        <a:stretch>
                                          <a:fillRect/>
                                        </a:stretch>
                                      </pic:blipFill>
                                      <pic:spPr>
                                        <a:xfrm>
                                          <a:off x="0" y="0"/>
                                          <a:ext cx="7193280" cy="11277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E672BA4" id="_x0000_t202" coordsize="21600,21600" o:spt="202" path="m,l,21600r21600,l21600,xe">
              <v:stroke joinstyle="miter"/>
              <v:path gradientshapeok="t" o:connecttype="rect"/>
            </v:shapetype>
            <v:shape id="Textfeld 15" o:spid="_x0000_s1027" type="#_x0000_t202" style="position:absolute;left:0;text-align:left;margin-left:-72.4pt;margin-top:0;width:597.3pt;height:0;z-index:251659264;visibility:visible;mso-wrap-style:square;mso-wrap-distance-left:9pt;mso-wrap-distance-top:0;mso-wrap-distance-right:9pt;mso-wrap-distance-bottom:0;mso-position-horizontal:absolute;mso-position-horizontal-relative:text;mso-position-vertical:bottom;mso-position-vertical-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1mJLXAIAADYFAAAOAAAAZHJzL2Uyb0RvYy54bWysVF9P2zAQf5+072D5faRFdLCoKepAnSYh&#13;&#10;QMDEs+vYTTTH59nXJt2n39lJSsf2wrQX+3z3u/93nl92jWE75UMNtuDTkwlnykooa7sp+Len1YcL&#13;&#10;zgIKWwoDVhV8rwK/XLx/N29drk6hAlMqz8iIDXnrCl4hujzLgqxUI8IJOGVJqME3AunpN1npRUvW&#13;&#10;G5OdTiYfsxZ86TxIFQJxr3shXyT7WiuJd1oHhcwUnGLDdPp0ruOZLeYi33jhqloOYYh/iKIRtSWn&#13;&#10;B1PXAgXb+voPU00tPQTQeCKhyUDrWqqUA2UznbzK5rESTqVcqDjBHcoU/p9Zebt7dPeeYfcZOmpg&#13;&#10;LEjrQh6IGfPptG/iTZEyklMJ94eyqQ6ZJOb57GJ2PiWRHGXZi6LzAb8oaFgkCu6pI6lQYncTkJwR&#13;&#10;dIREPxZWtTGpK8b+xiBgz1GprYP2S6yJwr1RUcvYB6VZXaaQIyMNlLoynu0EjYKQUllM2Sa7hI4o&#13;&#10;Tb7fojjgo2of1VuUDxrJM1g8KDe1BZ+q9Crs8vsYsu7xVL+jvCOJ3bqjxI9auYZyTx320A9/cHJV&#13;&#10;Uy9uRMB74WnaqXO0wXhHhzbQFhwGirMK/M+/8SOehpCknLW0PQUPP7bCK87MV0vj+Wl6dhbXLT3O&#13;&#10;Zuen9PDHkvWxxG6bK6CuTOmvcDKREY9mJLWH5pkWfRm9kkhYSb4LjiN5hf1O00ch1XKZQLRgTuCN&#13;&#10;fXQymo5VjpP21D0L74ZxRJrhWxj3TOSvprLHRk0Lyy2CrtPIxjr3VR3qT8uZJnn4SOL2H78T6uW7&#13;&#10;W/wCAAD//wMAUEsDBBQABgAIAAAAIQC0TIQQ3QAAAAwBAAAPAAAAZHJzL2Rvd25yZXYueG1sTI9P&#13;&#10;S8NAEMXvgt9hGcFbu1uJYtNMili8KtY/4G2bnSbB7GzIbpv47Z2c9DLweLw371dsJ9+pMw2xDYyw&#13;&#10;WhpQxFVwLdcI729Pi3tQMVl2tgtMCD8UYVteXhQ2d2HkVzrvU62khGNuEZqU+lzrWDXkbVyGnli8&#13;&#10;Yxi8TSKHWrvBjlLuO31jzJ32tmX50NieHhuqvvcnj/DxfPz6zMxLvfO3/Rgmo9mvNeL11bTbyHnY&#13;&#10;gEo0pb8EzAyyH0oZdggndlF1CItVlglAQhCu2TfZWvRh1ros9H+I8hcAAP//AwBQSwECLQAUAAYA&#13;&#10;CAAAACEAtoM4kv4AAADhAQAAEwAAAAAAAAAAAAAAAAAAAAAAW0NvbnRlbnRfVHlwZXNdLnhtbFBL&#13;&#10;AQItABQABgAIAAAAIQA4/SH/1gAAAJQBAAALAAAAAAAAAAAAAAAAAC8BAABfcmVscy8ucmVsc1BL&#13;&#10;AQItABQABgAIAAAAIQCJ1mJLXAIAADYFAAAOAAAAAAAAAAAAAAAAAC4CAABkcnMvZTJvRG9jLnht&#13;&#10;bFBLAQItABQABgAIAAAAIQC0TIQQ3QAAAAwBAAAPAAAAAAAAAAAAAAAAALYEAABkcnMvZG93bnJl&#13;&#10;di54bWxQSwUGAAAAAAQABADzAAAAwAUAAAAA&#13;&#10;" filled="f" stroked="f">
              <v:textbox>
                <w:txbxContent>
                  <w:p w14:paraId="32A650D4" w14:textId="77777777" w:rsidR="00394F99" w:rsidRDefault="00394F99">
                    <w:r>
                      <w:rPr>
                        <w:noProof/>
                      </w:rPr>
                      <w:drawing>
                        <wp:inline distT="0" distB="0" distL="0" distR="0" wp14:anchorId="58FCFCC0" wp14:editId="7C7924B1">
                          <wp:extent cx="7193280" cy="1127760"/>
                          <wp:effectExtent l="0" t="0" r="0" b="0"/>
                          <wp:docPr id="383027942" name="Bild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ererBlock_BHV_0917.jpg"/>
                                  <pic:cNvPicPr/>
                                </pic:nvPicPr>
                                <pic:blipFill>
                                  <a:blip r:embed="rId2">
                                    <a:extLst>
                                      <a:ext uri="{28A0092B-C50C-407E-A947-70E740481C1C}">
                                        <a14:useLocalDpi xmlns:a14="http://schemas.microsoft.com/office/drawing/2010/main" val="0"/>
                                      </a:ext>
                                    </a:extLst>
                                  </a:blip>
                                  <a:stretch>
                                    <a:fillRect/>
                                  </a:stretch>
                                </pic:blipFill>
                                <pic:spPr>
                                  <a:xfrm>
                                    <a:off x="0" y="0"/>
                                    <a:ext cx="7193280" cy="1127760"/>
                                  </a:xfrm>
                                  <a:prstGeom prst="rect">
                                    <a:avLst/>
                                  </a:prstGeom>
                                </pic:spPr>
                              </pic:pic>
                            </a:graphicData>
                          </a:graphic>
                        </wp:inline>
                      </w:drawing>
                    </w:r>
                  </w:p>
                </w:txbxContent>
              </v:textbox>
              <w10:wrap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56DE5F" w14:textId="77777777" w:rsidR="0020053D" w:rsidRDefault="0020053D" w:rsidP="00286D45">
      <w:r>
        <w:separator/>
      </w:r>
    </w:p>
  </w:footnote>
  <w:footnote w:type="continuationSeparator" w:id="0">
    <w:p w14:paraId="2FA11BCF" w14:textId="77777777" w:rsidR="0020053D" w:rsidRDefault="0020053D" w:rsidP="00286D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F1DF70" w14:textId="77777777" w:rsidR="004A2F33" w:rsidRDefault="004A2F33" w:rsidP="004A2F33">
    <w:pPr>
      <w:pStyle w:val="Kopfzeile"/>
    </w:pPr>
    <w:r>
      <w:rPr>
        <w:noProof/>
      </w:rPr>
      <mc:AlternateContent>
        <mc:Choice Requires="wps">
          <w:drawing>
            <wp:anchor distT="0" distB="0" distL="114300" distR="114300" simplePos="0" relativeHeight="251657216" behindDoc="0" locked="0" layoutInCell="1" allowOverlap="1" wp14:anchorId="6D83E348" wp14:editId="2C8A83E0">
              <wp:simplePos x="0" y="0"/>
              <wp:positionH relativeFrom="column">
                <wp:posOffset>-919480</wp:posOffset>
              </wp:positionH>
              <wp:positionV relativeFrom="margin">
                <wp:align>top</wp:align>
              </wp:positionV>
              <wp:extent cx="7585710" cy="1266939"/>
              <wp:effectExtent l="0" t="0" r="0" b="0"/>
              <wp:wrapNone/>
              <wp:docPr id="12" name="Textfeld 12"/>
              <wp:cNvGraphicFramePr/>
              <a:graphic xmlns:a="http://schemas.openxmlformats.org/drawingml/2006/main">
                <a:graphicData uri="http://schemas.microsoft.com/office/word/2010/wordprocessingShape">
                  <wps:wsp>
                    <wps:cNvSpPr txBox="1"/>
                    <wps:spPr>
                      <a:xfrm>
                        <a:off x="0" y="0"/>
                        <a:ext cx="7585710" cy="1266939"/>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BCB2148" w14:textId="77777777" w:rsidR="004A2F33" w:rsidRDefault="004A2F33" w:rsidP="004C7CB4">
                          <w:pPr>
                            <w:ind w:left="1418"/>
                          </w:pPr>
                          <w:r>
                            <w:rPr>
                              <w:noProof/>
                            </w:rPr>
                            <w:drawing>
                              <wp:inline distT="0" distB="0" distL="0" distR="0" wp14:anchorId="031C8C2F" wp14:editId="3C492379">
                                <wp:extent cx="6279571" cy="747539"/>
                                <wp:effectExtent l="0" t="0" r="0" b="1905"/>
                                <wp:docPr id="878657531" name="Bild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ereBlock_BHV_0917.jpg"/>
                                        <pic:cNvPicPr/>
                                      </pic:nvPicPr>
                                      <pic:blipFill rotWithShape="1">
                                        <a:blip r:embed="rId1">
                                          <a:extLst>
                                            <a:ext uri="{28A0092B-C50C-407E-A947-70E740481C1C}">
                                              <a14:useLocalDpi xmlns:a14="http://schemas.microsoft.com/office/drawing/2010/main" val="0"/>
                                            </a:ext>
                                          </a:extLst>
                                        </a:blip>
                                        <a:srcRect b="73562"/>
                                        <a:stretch/>
                                      </pic:blipFill>
                                      <pic:spPr bwMode="auto">
                                        <a:xfrm>
                                          <a:off x="0" y="0"/>
                                          <a:ext cx="6281928" cy="74782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D83E348" id="_x0000_t202" coordsize="21600,21600" o:spt="202" path="m,l,21600r21600,l21600,xe">
              <v:stroke joinstyle="miter"/>
              <v:path gradientshapeok="t" o:connecttype="rect"/>
            </v:shapetype>
            <v:shape id="Textfeld 12" o:spid="_x0000_s1026" type="#_x0000_t202" style="position:absolute;margin-left:-72.4pt;margin-top:0;width:597.3pt;height:99.75pt;z-index:251657216;visibility:visible;mso-wrap-style:square;mso-height-percent:0;mso-wrap-distance-left:9pt;mso-wrap-distance-top:0;mso-wrap-distance-right:9pt;mso-wrap-distance-bottom:0;mso-position-horizontal:absolute;mso-position-horizontal-relative:text;mso-position-vertical:top;mso-position-vertical-relative:margin;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5n6+YgIAADUFAAAOAAAAZHJzL2Uyb0RvYy54bWysVEtv2zAMvg/YfxB0X51kadIGcYqsRYcB&#13;&#10;QVusHXpWZCkxJouaxMTOfv0o2Xks26XDLjbFl8iPHzW9aSrDtsqHEmzO+xc9zpSVUJR2lfNvL/cf&#13;&#10;rjgLKGwhDFiV850K/Gb2/t20dhM1gDWYQnlGSWyY1C7na0Q3ybIg16oS4QKcsmTU4CuBdPSrrPCi&#13;&#10;puyVyQa93iirwRfOg1QhkPauNfJZyq+1kviodVDITM6pNkxfn77L+M1mUzFZeeHWpezKEP9QRSVK&#13;&#10;S5ceUt0JFGzjyz9SVaX0EEDjhYQqA61LqVIP1E2/d9bN81o4lXohcII7wBT+X1r5sH12T55h8wka&#13;&#10;GmAEpHZhEkgZ+2m0r+KfKmVkJwh3B9hUg0yScnx5dTnuk0mSrT8Yja4/Xsc82THc+YCfFVQsCjn3&#13;&#10;NJcEl9guAraue5d4m4X70pg0G2N/U1DOVqPScLvoY8VJwp1RMcrYr0qzskiFR0Wilbo1nm0FEUJI&#13;&#10;qSymnlNe8o5emu5+S2DnH0Pbqt4SfIhIN4PFQ3BVWvAJpbOyi+/7knXrT1Cf9B1FbJZNN8klFDsa&#13;&#10;sIeW+8HJ+5KGsBABn4QnstPgaIHxkT7aQJ1z6CTO1uB//k0f/YmDZOWspuXJefixEV5xZr5YYud1&#13;&#10;fziM25YOw8vxgA7+1LI8tdhNdQs0jj49FU4mMfqj2YvaQ/VKez6Pt5JJWEl35xz34i22K03vhFTz&#13;&#10;eXKi/XICF/bZyZg6whsp9tK8Cu86HiJR+AH2ayYmZ3RsfWOkhfkGQZeJqxHgFtUOeNrNxPbuHYnL&#13;&#10;f3pOXsfXbvYLAAD//wMAUEsDBBQABgAIAAAAIQBQoY9e4QAAAA8BAAAPAAAAZHJzL2Rvd25yZXYu&#13;&#10;eG1sTI9Bb8IwDIXvk/YfIk/aDRKmMtHSFCHQrpsGbBK30Ji2onGqJtDu38+ctovlpyc/vy9fja4V&#13;&#10;N+xD40nDbKpAIJXeNlRpOOzfJgsQIRqypvWEGn4wwKp4fMhNZv1An3jbxUpwCIXMaKhj7DIpQ1mj&#13;&#10;M2HqOyT2zr53JrLsK2l7M3C4a+WLUq/SmYb4Q2063NRYXnZXp+Hr/Xz8TtRHtXXzbvCjkuRSqfXz&#13;&#10;07hd8lgvQUQc498F3Bm4PxRc7OSvZINoNUxmScIAUQNz3X2VpKxPvKXpHGSRy/8cxS8AAAD//wMA&#13;&#10;UEsBAi0AFAAGAAgAAAAhALaDOJL+AAAA4QEAABMAAAAAAAAAAAAAAAAAAAAAAFtDb250ZW50X1R5&#13;&#10;cGVzXS54bWxQSwECLQAUAAYACAAAACEAOP0h/9YAAACUAQAACwAAAAAAAAAAAAAAAAAvAQAAX3Jl&#13;&#10;bHMvLnJlbHNQSwECLQAUAAYACAAAACEAIeZ+vmICAAA1BQAADgAAAAAAAAAAAAAAAAAuAgAAZHJz&#13;&#10;L2Uyb0RvYy54bWxQSwECLQAUAAYACAAAACEAUKGPXuEAAAAPAQAADwAAAAAAAAAAAAAAAAC8BAAA&#13;&#10;ZHJzL2Rvd25yZXYueG1sUEsFBgAAAAAEAAQA8wAAAMoFAAAAAA==&#13;&#10;" filled="f" stroked="f">
              <v:textbox>
                <w:txbxContent>
                  <w:p w14:paraId="6BCB2148" w14:textId="77777777" w:rsidR="004A2F33" w:rsidRDefault="004A2F33" w:rsidP="004C7CB4">
                    <w:pPr>
                      <w:ind w:left="1418"/>
                    </w:pPr>
                    <w:r>
                      <w:rPr>
                        <w:noProof/>
                      </w:rPr>
                      <w:drawing>
                        <wp:inline distT="0" distB="0" distL="0" distR="0" wp14:anchorId="031C8C2F" wp14:editId="3C492379">
                          <wp:extent cx="6279571" cy="747539"/>
                          <wp:effectExtent l="0" t="0" r="0" b="1905"/>
                          <wp:docPr id="878657531" name="Bild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ereBlock_BHV_0917.jpg"/>
                                  <pic:cNvPicPr/>
                                </pic:nvPicPr>
                                <pic:blipFill rotWithShape="1">
                                  <a:blip r:embed="rId1">
                                    <a:extLst>
                                      <a:ext uri="{28A0092B-C50C-407E-A947-70E740481C1C}">
                                        <a14:useLocalDpi xmlns:a14="http://schemas.microsoft.com/office/drawing/2010/main" val="0"/>
                                      </a:ext>
                                    </a:extLst>
                                  </a:blip>
                                  <a:srcRect b="73562"/>
                                  <a:stretch/>
                                </pic:blipFill>
                                <pic:spPr bwMode="auto">
                                  <a:xfrm>
                                    <a:off x="0" y="0"/>
                                    <a:ext cx="6281928" cy="74782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y="margin"/>
            </v:shape>
          </w:pict>
        </mc:Fallback>
      </mc:AlternateConten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08"/>
  <w:hyphenationZone w:val="425"/>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9E7"/>
    <w:rsid w:val="0000674E"/>
    <w:rsid w:val="000108F7"/>
    <w:rsid w:val="00033792"/>
    <w:rsid w:val="00072FAB"/>
    <w:rsid w:val="0008401C"/>
    <w:rsid w:val="000D4FDA"/>
    <w:rsid w:val="000D7EF1"/>
    <w:rsid w:val="001B16E5"/>
    <w:rsid w:val="001D37A9"/>
    <w:rsid w:val="001D4DA1"/>
    <w:rsid w:val="001E4DD9"/>
    <w:rsid w:val="001F4BD3"/>
    <w:rsid w:val="0020053D"/>
    <w:rsid w:val="00202535"/>
    <w:rsid w:val="002249AE"/>
    <w:rsid w:val="00237BCE"/>
    <w:rsid w:val="002758A9"/>
    <w:rsid w:val="00286669"/>
    <w:rsid w:val="00286D45"/>
    <w:rsid w:val="002B5436"/>
    <w:rsid w:val="002B6CC5"/>
    <w:rsid w:val="002E4938"/>
    <w:rsid w:val="002F7AE2"/>
    <w:rsid w:val="00301828"/>
    <w:rsid w:val="003469C2"/>
    <w:rsid w:val="00354560"/>
    <w:rsid w:val="00377BB9"/>
    <w:rsid w:val="00394F99"/>
    <w:rsid w:val="003A22D8"/>
    <w:rsid w:val="003B49E7"/>
    <w:rsid w:val="003D3F64"/>
    <w:rsid w:val="003D5188"/>
    <w:rsid w:val="00431605"/>
    <w:rsid w:val="0043203D"/>
    <w:rsid w:val="00434B48"/>
    <w:rsid w:val="00442761"/>
    <w:rsid w:val="00463F32"/>
    <w:rsid w:val="004675FB"/>
    <w:rsid w:val="0047165B"/>
    <w:rsid w:val="0048011E"/>
    <w:rsid w:val="00494941"/>
    <w:rsid w:val="004A2F33"/>
    <w:rsid w:val="004B616D"/>
    <w:rsid w:val="004C7CB4"/>
    <w:rsid w:val="004D2E27"/>
    <w:rsid w:val="004E095C"/>
    <w:rsid w:val="004F6624"/>
    <w:rsid w:val="00512015"/>
    <w:rsid w:val="0052399A"/>
    <w:rsid w:val="00525F51"/>
    <w:rsid w:val="00527303"/>
    <w:rsid w:val="005346D2"/>
    <w:rsid w:val="00544B28"/>
    <w:rsid w:val="0055505F"/>
    <w:rsid w:val="00560A58"/>
    <w:rsid w:val="00565610"/>
    <w:rsid w:val="00566BD2"/>
    <w:rsid w:val="00576EE3"/>
    <w:rsid w:val="00585E0C"/>
    <w:rsid w:val="005A044A"/>
    <w:rsid w:val="005A42B1"/>
    <w:rsid w:val="005C0E96"/>
    <w:rsid w:val="005C6399"/>
    <w:rsid w:val="005D0F61"/>
    <w:rsid w:val="005D1334"/>
    <w:rsid w:val="00630C37"/>
    <w:rsid w:val="00632D45"/>
    <w:rsid w:val="00635A3F"/>
    <w:rsid w:val="006446FB"/>
    <w:rsid w:val="00651A0C"/>
    <w:rsid w:val="006C3AAB"/>
    <w:rsid w:val="006D019C"/>
    <w:rsid w:val="006F0639"/>
    <w:rsid w:val="006F4980"/>
    <w:rsid w:val="007052D0"/>
    <w:rsid w:val="007253E9"/>
    <w:rsid w:val="00727F7A"/>
    <w:rsid w:val="00736B0A"/>
    <w:rsid w:val="00771143"/>
    <w:rsid w:val="007C207A"/>
    <w:rsid w:val="007D0E2A"/>
    <w:rsid w:val="008149BB"/>
    <w:rsid w:val="00823E0F"/>
    <w:rsid w:val="00824FEA"/>
    <w:rsid w:val="008257A2"/>
    <w:rsid w:val="00830700"/>
    <w:rsid w:val="00835F07"/>
    <w:rsid w:val="0086398F"/>
    <w:rsid w:val="00863B8D"/>
    <w:rsid w:val="00865A6F"/>
    <w:rsid w:val="0088010B"/>
    <w:rsid w:val="0088421C"/>
    <w:rsid w:val="00894670"/>
    <w:rsid w:val="008A5CB3"/>
    <w:rsid w:val="008A7A09"/>
    <w:rsid w:val="008C4926"/>
    <w:rsid w:val="008D3281"/>
    <w:rsid w:val="008F529B"/>
    <w:rsid w:val="00903426"/>
    <w:rsid w:val="00906807"/>
    <w:rsid w:val="00910130"/>
    <w:rsid w:val="00936F28"/>
    <w:rsid w:val="00956A18"/>
    <w:rsid w:val="00967746"/>
    <w:rsid w:val="009807CB"/>
    <w:rsid w:val="00987037"/>
    <w:rsid w:val="009A3A4B"/>
    <w:rsid w:val="009C006E"/>
    <w:rsid w:val="009D0939"/>
    <w:rsid w:val="009D6E24"/>
    <w:rsid w:val="009E5491"/>
    <w:rsid w:val="009E7BA8"/>
    <w:rsid w:val="00A1084D"/>
    <w:rsid w:val="00A21037"/>
    <w:rsid w:val="00A257EA"/>
    <w:rsid w:val="00A57287"/>
    <w:rsid w:val="00A64A9C"/>
    <w:rsid w:val="00A73095"/>
    <w:rsid w:val="00AB4B79"/>
    <w:rsid w:val="00AE43AC"/>
    <w:rsid w:val="00AF76AE"/>
    <w:rsid w:val="00AF7945"/>
    <w:rsid w:val="00B23C9C"/>
    <w:rsid w:val="00B255E8"/>
    <w:rsid w:val="00B27CF8"/>
    <w:rsid w:val="00B51CEC"/>
    <w:rsid w:val="00B642F3"/>
    <w:rsid w:val="00B74988"/>
    <w:rsid w:val="00B82EA4"/>
    <w:rsid w:val="00BA5D68"/>
    <w:rsid w:val="00BB6CDE"/>
    <w:rsid w:val="00BC6BBD"/>
    <w:rsid w:val="00BD1830"/>
    <w:rsid w:val="00BD4F2D"/>
    <w:rsid w:val="00C041F1"/>
    <w:rsid w:val="00C24DAB"/>
    <w:rsid w:val="00C277EF"/>
    <w:rsid w:val="00C3424D"/>
    <w:rsid w:val="00C42FE0"/>
    <w:rsid w:val="00C76B4E"/>
    <w:rsid w:val="00C80DE6"/>
    <w:rsid w:val="00C97BCE"/>
    <w:rsid w:val="00CC1BDB"/>
    <w:rsid w:val="00D058AA"/>
    <w:rsid w:val="00D1102C"/>
    <w:rsid w:val="00D15E03"/>
    <w:rsid w:val="00D36072"/>
    <w:rsid w:val="00D44387"/>
    <w:rsid w:val="00D51E6A"/>
    <w:rsid w:val="00D744BB"/>
    <w:rsid w:val="00D8527F"/>
    <w:rsid w:val="00DF1ECF"/>
    <w:rsid w:val="00E32FDC"/>
    <w:rsid w:val="00E34AE6"/>
    <w:rsid w:val="00E4387C"/>
    <w:rsid w:val="00E52337"/>
    <w:rsid w:val="00E81FE1"/>
    <w:rsid w:val="00E902B0"/>
    <w:rsid w:val="00E9573A"/>
    <w:rsid w:val="00EA1A5B"/>
    <w:rsid w:val="00EA3192"/>
    <w:rsid w:val="00EA46AB"/>
    <w:rsid w:val="00EE6992"/>
    <w:rsid w:val="00EE6A11"/>
    <w:rsid w:val="00EF3176"/>
    <w:rsid w:val="00F2119E"/>
    <w:rsid w:val="00F31F61"/>
    <w:rsid w:val="00F6712E"/>
    <w:rsid w:val="00FA2695"/>
    <w:rsid w:val="00FB5CB2"/>
    <w:rsid w:val="00FD3451"/>
    <w:rsid w:val="00FF2D4B"/>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8133A4"/>
  <w14:defaultImageDpi w14:val="300"/>
  <w15:docId w15:val="{BEFAFC28-CCC4-034F-908A-C52C3AD3F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63F32"/>
    <w:rPr>
      <w:rFonts w:ascii="Times New Roman" w:eastAsia="Times New Roman" w:hAnsi="Times New Roman" w:cs="Times New Roman"/>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86D45"/>
    <w:pPr>
      <w:tabs>
        <w:tab w:val="center" w:pos="4536"/>
        <w:tab w:val="right" w:pos="9072"/>
      </w:tabs>
    </w:pPr>
    <w:rPr>
      <w:rFonts w:asciiTheme="minorHAnsi" w:eastAsiaTheme="minorEastAsia" w:hAnsiTheme="minorHAnsi" w:cstheme="minorBidi"/>
    </w:rPr>
  </w:style>
  <w:style w:type="character" w:customStyle="1" w:styleId="KopfzeileZchn">
    <w:name w:val="Kopfzeile Zchn"/>
    <w:basedOn w:val="Absatz-Standardschriftart"/>
    <w:link w:val="Kopfzeile"/>
    <w:uiPriority w:val="99"/>
    <w:rsid w:val="00286D45"/>
  </w:style>
  <w:style w:type="paragraph" w:styleId="Fuzeile">
    <w:name w:val="footer"/>
    <w:basedOn w:val="Standard"/>
    <w:link w:val="FuzeileZchn"/>
    <w:uiPriority w:val="99"/>
    <w:unhideWhenUsed/>
    <w:rsid w:val="00286D45"/>
    <w:pPr>
      <w:tabs>
        <w:tab w:val="center" w:pos="4536"/>
        <w:tab w:val="right" w:pos="9072"/>
      </w:tabs>
    </w:pPr>
    <w:rPr>
      <w:rFonts w:asciiTheme="minorHAnsi" w:eastAsiaTheme="minorEastAsia" w:hAnsiTheme="minorHAnsi" w:cstheme="minorBidi"/>
    </w:rPr>
  </w:style>
  <w:style w:type="character" w:customStyle="1" w:styleId="FuzeileZchn">
    <w:name w:val="Fußzeile Zchn"/>
    <w:basedOn w:val="Absatz-Standardschriftart"/>
    <w:link w:val="Fuzeile"/>
    <w:uiPriority w:val="99"/>
    <w:rsid w:val="00286D45"/>
  </w:style>
  <w:style w:type="paragraph" w:styleId="Sprechblasentext">
    <w:name w:val="Balloon Text"/>
    <w:basedOn w:val="Standard"/>
    <w:link w:val="SprechblasentextZchn"/>
    <w:uiPriority w:val="99"/>
    <w:semiHidden/>
    <w:unhideWhenUsed/>
    <w:rsid w:val="00286D45"/>
    <w:rPr>
      <w:rFonts w:ascii="Lucida Grande" w:eastAsiaTheme="minorEastAsia" w:hAnsi="Lucida Grande" w:cs="Lucida Grande"/>
      <w:sz w:val="18"/>
      <w:szCs w:val="18"/>
    </w:rPr>
  </w:style>
  <w:style w:type="character" w:customStyle="1" w:styleId="SprechblasentextZchn">
    <w:name w:val="Sprechblasentext Zchn"/>
    <w:basedOn w:val="Absatz-Standardschriftart"/>
    <w:link w:val="Sprechblasentext"/>
    <w:uiPriority w:val="99"/>
    <w:semiHidden/>
    <w:rsid w:val="00286D45"/>
    <w:rPr>
      <w:rFonts w:ascii="Lucida Grande" w:hAnsi="Lucida Grande" w:cs="Lucida Grande"/>
      <w:sz w:val="18"/>
      <w:szCs w:val="18"/>
    </w:rPr>
  </w:style>
  <w:style w:type="paragraph" w:customStyle="1" w:styleId="EinfAbs">
    <w:name w:val="[Einf. Abs.]"/>
    <w:basedOn w:val="Standard"/>
    <w:uiPriority w:val="99"/>
    <w:rsid w:val="00286D45"/>
    <w:pPr>
      <w:widowControl w:val="0"/>
      <w:autoSpaceDE w:val="0"/>
      <w:autoSpaceDN w:val="0"/>
      <w:adjustRightInd w:val="0"/>
      <w:spacing w:line="288" w:lineRule="auto"/>
      <w:textAlignment w:val="center"/>
    </w:pPr>
    <w:rPr>
      <w:rFonts w:ascii="MinionPro-Regular" w:eastAsiaTheme="minorEastAsia" w:hAnsi="MinionPro-Regular" w:cs="MinionPro-Regular"/>
      <w:color w:val="000000"/>
    </w:rPr>
  </w:style>
  <w:style w:type="character" w:styleId="Hyperlink">
    <w:name w:val="Hyperlink"/>
    <w:basedOn w:val="Absatz-Standardschriftart"/>
    <w:uiPriority w:val="99"/>
    <w:unhideWhenUsed/>
    <w:rsid w:val="00824FEA"/>
    <w:rPr>
      <w:color w:val="0000FF" w:themeColor="hyperlink"/>
      <w:u w:val="single"/>
    </w:rPr>
  </w:style>
  <w:style w:type="character" w:styleId="NichtaufgelsteErwhnung">
    <w:name w:val="Unresolved Mention"/>
    <w:basedOn w:val="Absatz-Standardschriftart"/>
    <w:uiPriority w:val="99"/>
    <w:semiHidden/>
    <w:unhideWhenUsed/>
    <w:rsid w:val="00824FEA"/>
    <w:rPr>
      <w:color w:val="605E5C"/>
      <w:shd w:val="clear" w:color="auto" w:fill="E1DFDD"/>
    </w:rPr>
  </w:style>
  <w:style w:type="paragraph" w:styleId="StandardWeb">
    <w:name w:val="Normal (Web)"/>
    <w:basedOn w:val="Standard"/>
    <w:uiPriority w:val="99"/>
    <w:unhideWhenUsed/>
    <w:rsid w:val="00EA319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71482936">
      <w:bodyDiv w:val="1"/>
      <w:marLeft w:val="0"/>
      <w:marRight w:val="0"/>
      <w:marTop w:val="0"/>
      <w:marBottom w:val="0"/>
      <w:divBdr>
        <w:top w:val="none" w:sz="0" w:space="0" w:color="auto"/>
        <w:left w:val="none" w:sz="0" w:space="0" w:color="auto"/>
        <w:bottom w:val="none" w:sz="0" w:space="0" w:color="auto"/>
        <w:right w:val="none" w:sz="0" w:space="0" w:color="auto"/>
      </w:divBdr>
      <w:divsChild>
        <w:div w:id="1357921648">
          <w:marLeft w:val="0"/>
          <w:marRight w:val="0"/>
          <w:marTop w:val="0"/>
          <w:marBottom w:val="0"/>
          <w:divBdr>
            <w:top w:val="none" w:sz="0" w:space="0" w:color="auto"/>
            <w:left w:val="none" w:sz="0" w:space="0" w:color="auto"/>
            <w:bottom w:val="none" w:sz="0" w:space="0" w:color="auto"/>
            <w:right w:val="none" w:sz="0" w:space="0" w:color="auto"/>
          </w:divBdr>
          <w:divsChild>
            <w:div w:id="1244022991">
              <w:marLeft w:val="0"/>
              <w:marRight w:val="0"/>
              <w:marTop w:val="0"/>
              <w:marBottom w:val="0"/>
              <w:divBdr>
                <w:top w:val="none" w:sz="0" w:space="0" w:color="auto"/>
                <w:left w:val="none" w:sz="0" w:space="0" w:color="auto"/>
                <w:bottom w:val="none" w:sz="0" w:space="0" w:color="auto"/>
                <w:right w:val="none" w:sz="0" w:space="0" w:color="auto"/>
              </w:divBdr>
              <w:divsChild>
                <w:div w:id="136717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2530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gesundes-bayern.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72BFAE-C864-4376-8E46-D67FAB38F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813</Words>
  <Characters>5124</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IKL - Idee, Konzept, Layout</Company>
  <LinksUpToDate>false</LinksUpToDate>
  <CharactersWithSpaces>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Katharina Poppe</cp:lastModifiedBy>
  <cp:revision>22</cp:revision>
  <cp:lastPrinted>2026-04-21T06:01:00Z</cp:lastPrinted>
  <dcterms:created xsi:type="dcterms:W3CDTF">2026-07-16T08:58:00Z</dcterms:created>
  <dcterms:modified xsi:type="dcterms:W3CDTF">2026-10-14T09:30:00Z</dcterms:modified>
</cp:coreProperties>
</file>